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152-НҚ от 25.03.2022</w:t>
      </w:r>
    </w:p>
    <w:p w:rsidR="001372CA" w:rsidRDefault="0005554E">
      <w:pPr>
        <w:rPr>
          <w:color w:val="3399FF"/>
          <w:lang w:val="kk-KZ"/>
        </w:rPr>
      </w:pPr>
      <w:r>
        <w:rPr>
          <w:color w:val="3399FF"/>
          <w:lang w:val="kk-KZ"/>
        </w:rPr>
        <w:t xml:space="preserve">         Нұр-Сұлтан қ</w:t>
      </w:r>
      <w:proofErr w:type="spellStart"/>
      <w:r>
        <w:rPr>
          <w:color w:val="3399FF"/>
        </w:rPr>
        <w:t>аласы</w:t>
      </w:r>
      <w:proofErr w:type="spellEnd"/>
      <w:r>
        <w:rPr>
          <w:color w:val="3399FF"/>
          <w:lang w:val="kk-KZ"/>
        </w:rPr>
        <w:t xml:space="preserve">                                                                                                         город Нур-Султан                                                                                                               </w:t>
      </w:r>
    </w:p>
    <w:p w:rsidR="001372CA" w:rsidRDefault="001372CA">
      <w:pPr>
        <w:jc w:val="center"/>
      </w:pPr>
    </w:p>
    <w:p w:rsidR="00F30DAB" w:rsidRDefault="00F30DAB">
      <w:pPr>
        <w:jc w:val="center"/>
      </w:pPr>
    </w:p>
    <w:p w:rsidR="00B85C8D" w:rsidRDefault="00B85C8D" w:rsidP="00B85C8D">
      <w:pPr>
        <w:pStyle w:val="af2"/>
        <w:tabs>
          <w:tab w:val="clear" w:pos="9355"/>
          <w:tab w:val="right" w:pos="10260"/>
        </w:tabs>
        <w:ind w:left="-180"/>
        <w:rPr>
          <w:color w:val="3399FF"/>
          <w:sz w:val="18"/>
          <w:szCs w:val="18"/>
        </w:rPr>
      </w:pPr>
    </w:p>
    <w:p w:rsidR="00740D2B" w:rsidRDefault="00740D2B" w:rsidP="00740D2B">
      <w:pPr>
        <w:pStyle w:val="af1"/>
        <w:ind w:firstLine="851"/>
        <w:jc w:val="center"/>
        <w:rPr>
          <w:b/>
          <w:sz w:val="28"/>
          <w:szCs w:val="28"/>
          <w:lang w:val="kk-KZ"/>
        </w:rPr>
      </w:pPr>
      <w:r>
        <w:rPr>
          <w:b/>
          <w:sz w:val="28"/>
          <w:szCs w:val="28"/>
          <w:lang w:val="kk-KZ"/>
        </w:rPr>
        <w:t>«</w:t>
      </w:r>
      <w:r w:rsidRPr="00757333">
        <w:rPr>
          <w:b/>
          <w:sz w:val="28"/>
          <w:szCs w:val="28"/>
          <w:lang w:val="kk-KZ"/>
        </w:rPr>
        <w:t>Қорғас</w:t>
      </w:r>
      <w:r>
        <w:rPr>
          <w:b/>
          <w:sz w:val="28"/>
          <w:szCs w:val="28"/>
          <w:lang w:val="kk-KZ"/>
        </w:rPr>
        <w:t>»</w:t>
      </w:r>
      <w:r w:rsidRPr="00757333">
        <w:rPr>
          <w:b/>
          <w:sz w:val="28"/>
          <w:szCs w:val="28"/>
          <w:lang w:val="kk-KZ"/>
        </w:rPr>
        <w:t xml:space="preserve"> шекара маңы ынтым</w:t>
      </w:r>
      <w:r>
        <w:rPr>
          <w:b/>
          <w:sz w:val="28"/>
          <w:szCs w:val="28"/>
          <w:lang w:val="kk-KZ"/>
        </w:rPr>
        <w:t>ақтастығы халықаралық орталығы</w:t>
      </w:r>
      <w:r w:rsidR="00F41E5F">
        <w:rPr>
          <w:b/>
          <w:sz w:val="28"/>
          <w:szCs w:val="28"/>
          <w:lang w:val="kk-KZ"/>
        </w:rPr>
        <w:t xml:space="preserve">» </w:t>
      </w:r>
      <w:r>
        <w:rPr>
          <w:b/>
          <w:sz w:val="28"/>
          <w:szCs w:val="28"/>
          <w:lang w:val="kk-KZ"/>
        </w:rPr>
        <w:t>арнайы экономикалық аймағын</w:t>
      </w:r>
      <w:r w:rsidRPr="00757333">
        <w:rPr>
          <w:b/>
          <w:sz w:val="28"/>
          <w:szCs w:val="28"/>
          <w:lang w:val="kk-KZ"/>
        </w:rPr>
        <w:t xml:space="preserve"> </w:t>
      </w:r>
      <w:r>
        <w:rPr>
          <w:b/>
          <w:sz w:val="28"/>
          <w:szCs w:val="28"/>
          <w:lang w:val="kk-KZ"/>
        </w:rPr>
        <w:t>басқарушы компаниясы»</w:t>
      </w:r>
      <w:r w:rsidRPr="00757333">
        <w:rPr>
          <w:b/>
          <w:sz w:val="28"/>
          <w:szCs w:val="28"/>
          <w:lang w:val="kk-KZ"/>
        </w:rPr>
        <w:t xml:space="preserve"> акционерлік қоғ</w:t>
      </w:r>
      <w:r>
        <w:rPr>
          <w:b/>
          <w:sz w:val="28"/>
          <w:szCs w:val="28"/>
          <w:lang w:val="kk-KZ"/>
        </w:rPr>
        <w:t xml:space="preserve">амының жарғысын бекіту туралы» </w:t>
      </w:r>
      <w:r w:rsidRPr="00757333">
        <w:rPr>
          <w:b/>
          <w:sz w:val="28"/>
          <w:szCs w:val="28"/>
          <w:lang w:val="kk-KZ"/>
        </w:rPr>
        <w:t>Қаз</w:t>
      </w:r>
      <w:bookmarkStart w:id="0" w:name="_GoBack"/>
      <w:bookmarkEnd w:id="0"/>
      <w:r w:rsidRPr="00757333">
        <w:rPr>
          <w:b/>
          <w:sz w:val="28"/>
          <w:szCs w:val="28"/>
          <w:lang w:val="kk-KZ"/>
        </w:rPr>
        <w:t>ақстан Республикасы Сауда және интеграция министрінің 2021 жылғы 30 қаңтардағы № 70-НҚ бұйрығына өзгерістер мен толықтырулар енгізу туралы</w:t>
      </w:r>
    </w:p>
    <w:p w:rsidR="00740D2B" w:rsidRPr="00757333" w:rsidRDefault="00740D2B" w:rsidP="00740D2B">
      <w:pPr>
        <w:pStyle w:val="af1"/>
        <w:ind w:firstLine="851"/>
        <w:jc w:val="both"/>
        <w:rPr>
          <w:b/>
          <w:sz w:val="28"/>
          <w:szCs w:val="28"/>
          <w:lang w:val="kk-KZ"/>
        </w:rPr>
      </w:pPr>
    </w:p>
    <w:p w:rsidR="00740D2B" w:rsidRPr="00757333" w:rsidRDefault="00740D2B" w:rsidP="00740D2B">
      <w:pPr>
        <w:pStyle w:val="af1"/>
        <w:ind w:firstLine="851"/>
        <w:jc w:val="both"/>
        <w:rPr>
          <w:sz w:val="28"/>
          <w:szCs w:val="28"/>
          <w:lang w:val="kk-KZ"/>
        </w:rPr>
      </w:pPr>
      <w:r>
        <w:rPr>
          <w:sz w:val="28"/>
          <w:szCs w:val="28"/>
          <w:lang w:val="kk-KZ"/>
        </w:rPr>
        <w:t>«</w:t>
      </w:r>
      <w:r w:rsidRPr="00757333">
        <w:rPr>
          <w:sz w:val="28"/>
          <w:szCs w:val="28"/>
          <w:lang w:val="kk-KZ"/>
        </w:rPr>
        <w:t>Акционерлік қоғамдар туралы</w:t>
      </w:r>
      <w:r>
        <w:rPr>
          <w:sz w:val="28"/>
          <w:szCs w:val="28"/>
          <w:lang w:val="kk-KZ"/>
        </w:rPr>
        <w:t>»</w:t>
      </w:r>
      <w:r w:rsidRPr="00757333">
        <w:rPr>
          <w:sz w:val="28"/>
          <w:szCs w:val="28"/>
          <w:lang w:val="kk-KZ"/>
        </w:rPr>
        <w:t xml:space="preserve"> </w:t>
      </w:r>
      <w:r w:rsidR="00F41E5F" w:rsidRPr="00757333">
        <w:rPr>
          <w:sz w:val="28"/>
          <w:szCs w:val="28"/>
          <w:lang w:val="kk-KZ"/>
        </w:rPr>
        <w:t xml:space="preserve">Қазақстан Республикасы </w:t>
      </w:r>
      <w:r w:rsidRPr="00757333">
        <w:rPr>
          <w:sz w:val="28"/>
          <w:szCs w:val="28"/>
          <w:lang w:val="kk-KZ"/>
        </w:rPr>
        <w:t xml:space="preserve">Заңының </w:t>
      </w:r>
      <w:r w:rsidR="00F41E5F">
        <w:rPr>
          <w:sz w:val="28"/>
          <w:szCs w:val="28"/>
          <w:lang w:val="kk-KZ"/>
        </w:rPr>
        <w:br/>
      </w:r>
      <w:r w:rsidRPr="00757333">
        <w:rPr>
          <w:sz w:val="28"/>
          <w:szCs w:val="28"/>
          <w:lang w:val="kk-KZ"/>
        </w:rPr>
        <w:t>36-бабы 1-тармағының 1) тармақшасына</w:t>
      </w:r>
      <w:r w:rsidR="00F41E5F">
        <w:rPr>
          <w:sz w:val="28"/>
          <w:szCs w:val="28"/>
          <w:lang w:val="kk-KZ"/>
        </w:rPr>
        <w:t>,</w:t>
      </w:r>
      <w:r w:rsidRPr="00757333">
        <w:rPr>
          <w:sz w:val="28"/>
          <w:szCs w:val="28"/>
          <w:lang w:val="kk-KZ"/>
        </w:rPr>
        <w:t xml:space="preserve"> </w:t>
      </w:r>
      <w:r w:rsidR="00F41E5F">
        <w:rPr>
          <w:sz w:val="28"/>
          <w:szCs w:val="28"/>
          <w:lang w:val="kk-KZ"/>
        </w:rPr>
        <w:t>«Мемлекеттік мүлік туралы»</w:t>
      </w:r>
      <w:r w:rsidRPr="00757333">
        <w:rPr>
          <w:sz w:val="28"/>
          <w:szCs w:val="28"/>
          <w:lang w:val="kk-KZ"/>
        </w:rPr>
        <w:t xml:space="preserve"> </w:t>
      </w:r>
      <w:r w:rsidR="00F41E5F" w:rsidRPr="00757333">
        <w:rPr>
          <w:sz w:val="28"/>
          <w:szCs w:val="28"/>
          <w:lang w:val="kk-KZ"/>
        </w:rPr>
        <w:t xml:space="preserve">Қазақстан Республикасы </w:t>
      </w:r>
      <w:r w:rsidRPr="00757333">
        <w:rPr>
          <w:sz w:val="28"/>
          <w:szCs w:val="28"/>
          <w:lang w:val="kk-KZ"/>
        </w:rPr>
        <w:t>Заңының 177-бабы</w:t>
      </w:r>
      <w:r>
        <w:rPr>
          <w:sz w:val="28"/>
          <w:szCs w:val="28"/>
          <w:lang w:val="kk-KZ"/>
        </w:rPr>
        <w:t xml:space="preserve"> </w:t>
      </w:r>
      <w:r w:rsidRPr="00757333">
        <w:rPr>
          <w:sz w:val="28"/>
          <w:szCs w:val="28"/>
          <w:lang w:val="kk-KZ"/>
        </w:rPr>
        <w:t>2-тармағының</w:t>
      </w:r>
      <w:r>
        <w:rPr>
          <w:sz w:val="28"/>
          <w:szCs w:val="28"/>
          <w:lang w:val="kk-KZ"/>
        </w:rPr>
        <w:t xml:space="preserve"> </w:t>
      </w:r>
      <w:r w:rsidRPr="00757333">
        <w:rPr>
          <w:sz w:val="28"/>
          <w:szCs w:val="28"/>
          <w:lang w:val="kk-KZ"/>
        </w:rPr>
        <w:t>1) тармақшасына және Қазақстан Республикасы Қаржы министрлігі Мемлекеттік мүлік және жекешелендіру комитетінің 202</w:t>
      </w:r>
      <w:r>
        <w:rPr>
          <w:sz w:val="28"/>
          <w:szCs w:val="28"/>
          <w:lang w:val="kk-KZ"/>
        </w:rPr>
        <w:t>2</w:t>
      </w:r>
      <w:r w:rsidRPr="00757333">
        <w:rPr>
          <w:sz w:val="28"/>
          <w:szCs w:val="28"/>
          <w:lang w:val="kk-KZ"/>
        </w:rPr>
        <w:t xml:space="preserve"> жылғы </w:t>
      </w:r>
      <w:r>
        <w:rPr>
          <w:sz w:val="28"/>
          <w:szCs w:val="28"/>
          <w:lang w:val="kk-KZ"/>
        </w:rPr>
        <w:t xml:space="preserve">9 наурыздағы </w:t>
      </w:r>
      <w:r w:rsidR="00F41E5F" w:rsidRPr="00757333">
        <w:rPr>
          <w:sz w:val="28"/>
          <w:szCs w:val="28"/>
          <w:lang w:val="kk-KZ"/>
        </w:rPr>
        <w:t xml:space="preserve">№ </w:t>
      </w:r>
      <w:r w:rsidR="00F41E5F" w:rsidRPr="00647600">
        <w:rPr>
          <w:sz w:val="28"/>
          <w:szCs w:val="28"/>
          <w:lang w:val="kk-KZ"/>
        </w:rPr>
        <w:t>КГИП-03-КГ/977</w:t>
      </w:r>
      <w:r w:rsidR="00F41E5F">
        <w:rPr>
          <w:sz w:val="28"/>
          <w:szCs w:val="28"/>
          <w:lang w:val="kk-KZ"/>
        </w:rPr>
        <w:t xml:space="preserve"> </w:t>
      </w:r>
      <w:r w:rsidRPr="00757333">
        <w:rPr>
          <w:sz w:val="28"/>
          <w:szCs w:val="28"/>
          <w:lang w:val="kk-KZ"/>
        </w:rPr>
        <w:t>хатына сәйкес</w:t>
      </w:r>
      <w:r>
        <w:rPr>
          <w:sz w:val="28"/>
          <w:szCs w:val="28"/>
          <w:lang w:val="kk-KZ"/>
        </w:rPr>
        <w:t xml:space="preserve"> </w:t>
      </w:r>
      <w:r w:rsidRPr="009E62BA">
        <w:rPr>
          <w:b/>
          <w:sz w:val="28"/>
          <w:szCs w:val="28"/>
          <w:lang w:val="kk-KZ"/>
        </w:rPr>
        <w:t>БҰЙЫРАМЫН:</w:t>
      </w:r>
    </w:p>
    <w:p w:rsidR="00740D2B" w:rsidRPr="00757333" w:rsidRDefault="00740D2B" w:rsidP="00740D2B">
      <w:pPr>
        <w:pStyle w:val="af1"/>
        <w:ind w:firstLine="851"/>
        <w:jc w:val="both"/>
        <w:rPr>
          <w:sz w:val="28"/>
          <w:szCs w:val="28"/>
          <w:lang w:val="kk-KZ"/>
        </w:rPr>
      </w:pPr>
      <w:r>
        <w:rPr>
          <w:sz w:val="28"/>
          <w:szCs w:val="28"/>
          <w:lang w:val="kk-KZ"/>
        </w:rPr>
        <w:t>1.</w:t>
      </w:r>
      <w:r w:rsidRPr="00757333">
        <w:rPr>
          <w:sz w:val="28"/>
          <w:szCs w:val="28"/>
          <w:lang w:val="kk-KZ"/>
        </w:rPr>
        <w:t xml:space="preserve"> </w:t>
      </w:r>
      <w:r>
        <w:rPr>
          <w:sz w:val="28"/>
          <w:szCs w:val="28"/>
          <w:lang w:val="kk-KZ"/>
        </w:rPr>
        <w:t>«</w:t>
      </w:r>
      <w:r w:rsidRPr="00757333">
        <w:rPr>
          <w:sz w:val="28"/>
          <w:szCs w:val="28"/>
          <w:lang w:val="kk-KZ"/>
        </w:rPr>
        <w:t>Қорғас</w:t>
      </w:r>
      <w:r>
        <w:rPr>
          <w:sz w:val="28"/>
          <w:szCs w:val="28"/>
          <w:lang w:val="kk-KZ"/>
        </w:rPr>
        <w:t>»</w:t>
      </w:r>
      <w:r w:rsidRPr="00757333">
        <w:rPr>
          <w:sz w:val="28"/>
          <w:szCs w:val="28"/>
          <w:lang w:val="kk-KZ"/>
        </w:rPr>
        <w:t xml:space="preserve"> шекара маңы ынтымақтастығы халықаралық орталығ</w:t>
      </w:r>
      <w:r>
        <w:rPr>
          <w:sz w:val="28"/>
          <w:szCs w:val="28"/>
          <w:lang w:val="kk-KZ"/>
        </w:rPr>
        <w:t>ы</w:t>
      </w:r>
      <w:r w:rsidR="00F41E5F">
        <w:rPr>
          <w:sz w:val="28"/>
          <w:szCs w:val="28"/>
          <w:lang w:val="kk-KZ"/>
        </w:rPr>
        <w:t xml:space="preserve">» </w:t>
      </w:r>
      <w:r>
        <w:rPr>
          <w:sz w:val="28"/>
          <w:szCs w:val="28"/>
          <w:lang w:val="kk-KZ"/>
        </w:rPr>
        <w:t>арнайы экономикалық аймағын</w:t>
      </w:r>
      <w:r w:rsidRPr="00757333">
        <w:rPr>
          <w:sz w:val="28"/>
          <w:szCs w:val="28"/>
          <w:lang w:val="kk-KZ"/>
        </w:rPr>
        <w:t xml:space="preserve"> </w:t>
      </w:r>
      <w:r>
        <w:rPr>
          <w:sz w:val="28"/>
          <w:szCs w:val="28"/>
          <w:lang w:val="kk-KZ"/>
        </w:rPr>
        <w:t xml:space="preserve">басқарушы компаниясы» </w:t>
      </w:r>
      <w:r w:rsidRPr="00757333">
        <w:rPr>
          <w:sz w:val="28"/>
          <w:szCs w:val="28"/>
          <w:lang w:val="kk-KZ"/>
        </w:rPr>
        <w:t>акционерлік қоғамының</w:t>
      </w:r>
      <w:r>
        <w:rPr>
          <w:sz w:val="28"/>
          <w:szCs w:val="28"/>
          <w:lang w:val="kk-KZ"/>
        </w:rPr>
        <w:t xml:space="preserve"> жарғысын бекіту туралы</w:t>
      </w:r>
      <w:r w:rsidR="00F41E5F">
        <w:rPr>
          <w:sz w:val="28"/>
          <w:szCs w:val="28"/>
          <w:lang w:val="kk-KZ"/>
        </w:rPr>
        <w:t>»</w:t>
      </w:r>
      <w:r>
        <w:rPr>
          <w:sz w:val="28"/>
          <w:szCs w:val="28"/>
          <w:lang w:val="kk-KZ"/>
        </w:rPr>
        <w:t xml:space="preserve"> </w:t>
      </w:r>
      <w:r w:rsidRPr="00757333">
        <w:rPr>
          <w:sz w:val="28"/>
          <w:szCs w:val="28"/>
          <w:lang w:val="kk-KZ"/>
        </w:rPr>
        <w:t>Қазақстан Республикасы Сауда және интеграция министрінің 2021 жылғы 30 қ</w:t>
      </w:r>
      <w:r>
        <w:rPr>
          <w:sz w:val="28"/>
          <w:szCs w:val="28"/>
          <w:lang w:val="kk-KZ"/>
        </w:rPr>
        <w:t>аңтардағы № 70-НҚ бұйрығына төмендегідей</w:t>
      </w:r>
      <w:r w:rsidRPr="00757333">
        <w:rPr>
          <w:sz w:val="28"/>
          <w:szCs w:val="28"/>
          <w:lang w:val="kk-KZ"/>
        </w:rPr>
        <w:t xml:space="preserve"> өзгерістер мен толықтырулар енгізілсін:</w:t>
      </w:r>
    </w:p>
    <w:p w:rsidR="00740D2B" w:rsidRPr="00757333" w:rsidRDefault="00740D2B" w:rsidP="00740D2B">
      <w:pPr>
        <w:pStyle w:val="af1"/>
        <w:ind w:firstLine="851"/>
        <w:jc w:val="both"/>
        <w:rPr>
          <w:sz w:val="28"/>
          <w:szCs w:val="28"/>
          <w:lang w:val="kk-KZ"/>
        </w:rPr>
      </w:pPr>
      <w:r w:rsidRPr="00757333">
        <w:rPr>
          <w:sz w:val="28"/>
          <w:szCs w:val="28"/>
          <w:lang w:val="kk-KZ"/>
        </w:rPr>
        <w:t xml:space="preserve">көрсетілген бұйрықпен бекітілген </w:t>
      </w:r>
      <w:r>
        <w:rPr>
          <w:sz w:val="28"/>
          <w:szCs w:val="28"/>
          <w:lang w:val="kk-KZ"/>
        </w:rPr>
        <w:t>«</w:t>
      </w:r>
      <w:r w:rsidRPr="00757333">
        <w:rPr>
          <w:sz w:val="28"/>
          <w:szCs w:val="28"/>
          <w:lang w:val="kk-KZ"/>
        </w:rPr>
        <w:t>Қорғас</w:t>
      </w:r>
      <w:r>
        <w:rPr>
          <w:sz w:val="28"/>
          <w:szCs w:val="28"/>
          <w:lang w:val="kk-KZ"/>
        </w:rPr>
        <w:t>»</w:t>
      </w:r>
      <w:r w:rsidRPr="00757333">
        <w:rPr>
          <w:sz w:val="28"/>
          <w:szCs w:val="28"/>
          <w:lang w:val="kk-KZ"/>
        </w:rPr>
        <w:t xml:space="preserve"> шекара маңы ынтым</w:t>
      </w:r>
      <w:r>
        <w:rPr>
          <w:sz w:val="28"/>
          <w:szCs w:val="28"/>
          <w:lang w:val="kk-KZ"/>
        </w:rPr>
        <w:t>ақтастығы халықаралық орталығы</w:t>
      </w:r>
      <w:r w:rsidR="00F41E5F">
        <w:rPr>
          <w:sz w:val="28"/>
          <w:szCs w:val="28"/>
          <w:lang w:val="kk-KZ"/>
        </w:rPr>
        <w:t>»</w:t>
      </w:r>
      <w:r>
        <w:rPr>
          <w:sz w:val="28"/>
          <w:szCs w:val="28"/>
          <w:lang w:val="kk-KZ"/>
        </w:rPr>
        <w:t xml:space="preserve"> арнайы экономикалық аймағын</w:t>
      </w:r>
      <w:r w:rsidRPr="00757333">
        <w:rPr>
          <w:sz w:val="28"/>
          <w:szCs w:val="28"/>
          <w:lang w:val="kk-KZ"/>
        </w:rPr>
        <w:t xml:space="preserve"> </w:t>
      </w:r>
      <w:r>
        <w:rPr>
          <w:sz w:val="28"/>
          <w:szCs w:val="28"/>
          <w:lang w:val="kk-KZ"/>
        </w:rPr>
        <w:t>басқарушы компаниясы»</w:t>
      </w:r>
      <w:r w:rsidRPr="00757333">
        <w:rPr>
          <w:sz w:val="28"/>
          <w:szCs w:val="28"/>
          <w:lang w:val="kk-KZ"/>
        </w:rPr>
        <w:t xml:space="preserve"> акционерлік қоғамының Жарғысында:</w:t>
      </w:r>
    </w:p>
    <w:p w:rsidR="00740D2B" w:rsidRPr="00757333" w:rsidRDefault="00740D2B" w:rsidP="00740D2B">
      <w:pPr>
        <w:pStyle w:val="af1"/>
        <w:ind w:firstLine="851"/>
        <w:jc w:val="both"/>
        <w:rPr>
          <w:sz w:val="28"/>
          <w:szCs w:val="28"/>
          <w:lang w:val="kk-KZ"/>
        </w:rPr>
      </w:pPr>
      <w:r>
        <w:rPr>
          <w:sz w:val="28"/>
          <w:szCs w:val="28"/>
          <w:lang w:val="kk-KZ"/>
        </w:rPr>
        <w:t>5-бабы</w:t>
      </w:r>
      <w:r w:rsidRPr="00757333">
        <w:rPr>
          <w:sz w:val="28"/>
          <w:szCs w:val="28"/>
          <w:lang w:val="kk-KZ"/>
        </w:rPr>
        <w:t xml:space="preserve"> мынадай редакцияда жазылсын:</w:t>
      </w:r>
      <w:r>
        <w:rPr>
          <w:sz w:val="28"/>
          <w:szCs w:val="28"/>
          <w:lang w:val="kk-KZ"/>
        </w:rPr>
        <w:t xml:space="preserve"> </w:t>
      </w:r>
    </w:p>
    <w:p w:rsidR="00740D2B" w:rsidRPr="00757333" w:rsidRDefault="00740D2B" w:rsidP="00740D2B">
      <w:pPr>
        <w:pStyle w:val="af1"/>
        <w:ind w:firstLine="851"/>
        <w:jc w:val="both"/>
        <w:rPr>
          <w:sz w:val="28"/>
          <w:szCs w:val="28"/>
          <w:lang w:val="kk-KZ"/>
        </w:rPr>
      </w:pPr>
      <w:r>
        <w:rPr>
          <w:sz w:val="28"/>
          <w:szCs w:val="28"/>
          <w:lang w:val="kk-KZ"/>
        </w:rPr>
        <w:t>«</w:t>
      </w:r>
      <w:r w:rsidR="00F41E5F">
        <w:rPr>
          <w:sz w:val="28"/>
          <w:szCs w:val="28"/>
          <w:lang w:val="kk-KZ"/>
        </w:rPr>
        <w:t>5-</w:t>
      </w:r>
      <w:r w:rsidRPr="00757333">
        <w:rPr>
          <w:sz w:val="28"/>
          <w:szCs w:val="28"/>
          <w:lang w:val="kk-KZ"/>
        </w:rPr>
        <w:t>бап. Қоғамның мақсаттары, функциялары және қызмет түрлері</w:t>
      </w:r>
    </w:p>
    <w:p w:rsidR="00740D2B" w:rsidRPr="00757333" w:rsidRDefault="00740D2B" w:rsidP="00740D2B">
      <w:pPr>
        <w:pStyle w:val="af1"/>
        <w:ind w:firstLine="851"/>
        <w:jc w:val="both"/>
        <w:rPr>
          <w:sz w:val="28"/>
          <w:szCs w:val="28"/>
          <w:lang w:val="kk-KZ"/>
        </w:rPr>
      </w:pPr>
      <w:r w:rsidRPr="00757333">
        <w:rPr>
          <w:sz w:val="28"/>
          <w:szCs w:val="28"/>
          <w:lang w:val="kk-KZ"/>
        </w:rPr>
        <w:t>10. Қоғам қызметінің мақсаты:</w:t>
      </w:r>
    </w:p>
    <w:p w:rsidR="00740D2B" w:rsidRPr="00757333" w:rsidRDefault="00740D2B" w:rsidP="00740D2B">
      <w:pPr>
        <w:pStyle w:val="af1"/>
        <w:keepNext/>
        <w:ind w:firstLine="851"/>
        <w:jc w:val="both"/>
        <w:rPr>
          <w:sz w:val="28"/>
          <w:szCs w:val="28"/>
          <w:lang w:val="kk-KZ"/>
        </w:rPr>
      </w:pPr>
      <w:r>
        <w:rPr>
          <w:sz w:val="28"/>
          <w:szCs w:val="28"/>
          <w:lang w:val="kk-KZ"/>
        </w:rPr>
        <w:t>1) «</w:t>
      </w:r>
      <w:r w:rsidRPr="00757333">
        <w:rPr>
          <w:sz w:val="28"/>
          <w:szCs w:val="28"/>
          <w:lang w:val="kk-KZ"/>
        </w:rPr>
        <w:t>Қорғас</w:t>
      </w:r>
      <w:r>
        <w:rPr>
          <w:sz w:val="28"/>
          <w:szCs w:val="28"/>
          <w:lang w:val="kk-KZ"/>
        </w:rPr>
        <w:t>»</w:t>
      </w:r>
      <w:r w:rsidRPr="00757333">
        <w:rPr>
          <w:sz w:val="28"/>
          <w:szCs w:val="28"/>
          <w:lang w:val="kk-KZ"/>
        </w:rPr>
        <w:t xml:space="preserve"> шекара маңы ы</w:t>
      </w:r>
      <w:r>
        <w:rPr>
          <w:sz w:val="28"/>
          <w:szCs w:val="28"/>
          <w:lang w:val="kk-KZ"/>
        </w:rPr>
        <w:tab/>
        <w:t xml:space="preserve">нтымақтастығы </w:t>
      </w:r>
      <w:r w:rsidRPr="00757333">
        <w:rPr>
          <w:sz w:val="28"/>
          <w:szCs w:val="28"/>
          <w:lang w:val="kk-KZ"/>
        </w:rPr>
        <w:t xml:space="preserve">халықаралық </w:t>
      </w:r>
      <w:r>
        <w:rPr>
          <w:sz w:val="28"/>
          <w:szCs w:val="28"/>
          <w:lang w:val="kk-KZ"/>
        </w:rPr>
        <w:t>о</w:t>
      </w:r>
      <w:r w:rsidRPr="00757333">
        <w:rPr>
          <w:sz w:val="28"/>
          <w:szCs w:val="28"/>
          <w:lang w:val="kk-KZ"/>
        </w:rPr>
        <w:t>рталығының</w:t>
      </w:r>
      <w:r w:rsidR="00F41E5F">
        <w:rPr>
          <w:sz w:val="28"/>
          <w:szCs w:val="28"/>
          <w:lang w:val="kk-KZ"/>
        </w:rPr>
        <w:t xml:space="preserve"> </w:t>
      </w:r>
      <w:r w:rsidR="00F41E5F" w:rsidRPr="00757333">
        <w:rPr>
          <w:sz w:val="28"/>
          <w:szCs w:val="28"/>
          <w:lang w:val="kk-KZ"/>
        </w:rPr>
        <w:t>(бұдан әрі</w:t>
      </w:r>
      <w:r w:rsidR="00F41E5F">
        <w:rPr>
          <w:sz w:val="28"/>
          <w:szCs w:val="28"/>
          <w:lang w:val="kk-KZ"/>
        </w:rPr>
        <w:t xml:space="preserve"> – </w:t>
      </w:r>
      <w:r w:rsidR="00F41E5F" w:rsidRPr="00757333">
        <w:rPr>
          <w:sz w:val="28"/>
          <w:szCs w:val="28"/>
          <w:lang w:val="kk-KZ"/>
        </w:rPr>
        <w:t>Орталық)</w:t>
      </w:r>
      <w:r w:rsidRPr="00757333">
        <w:rPr>
          <w:sz w:val="28"/>
          <w:szCs w:val="28"/>
          <w:lang w:val="kk-KZ"/>
        </w:rPr>
        <w:t xml:space="preserve"> қазақстандық бөлігінің инфрақұрылымын құру, дамыту және оның жұмыс істеуін қамтамасыз ету;</w:t>
      </w:r>
    </w:p>
    <w:p w:rsidR="00740D2B" w:rsidRPr="00757333" w:rsidRDefault="00740D2B" w:rsidP="00740D2B">
      <w:pPr>
        <w:pStyle w:val="af1"/>
        <w:ind w:firstLine="851"/>
        <w:jc w:val="both"/>
        <w:rPr>
          <w:sz w:val="28"/>
          <w:szCs w:val="28"/>
          <w:lang w:val="kk-KZ"/>
        </w:rPr>
      </w:pPr>
      <w:r w:rsidRPr="00757333">
        <w:rPr>
          <w:sz w:val="28"/>
          <w:szCs w:val="28"/>
          <w:lang w:val="kk-KZ"/>
        </w:rPr>
        <w:t>2) Орталықтың қазақстандық бөлігінің аумағында қызметті жүзеге асыратын мемлекеттік органдармен және шаруашылық жүргізуші субъектілермен оны құру мақсаттарына қол жеткізу мақсатында өзара іс-қимыл жасау;</w:t>
      </w:r>
    </w:p>
    <w:p w:rsidR="00740D2B" w:rsidRPr="00757333" w:rsidRDefault="00F41E5F" w:rsidP="00740D2B">
      <w:pPr>
        <w:pStyle w:val="af1"/>
        <w:ind w:firstLine="851"/>
        <w:jc w:val="both"/>
        <w:rPr>
          <w:sz w:val="28"/>
          <w:szCs w:val="28"/>
          <w:lang w:val="kk-KZ"/>
        </w:rPr>
      </w:pPr>
      <w:r>
        <w:rPr>
          <w:sz w:val="28"/>
          <w:szCs w:val="28"/>
          <w:lang w:val="kk-KZ"/>
        </w:rPr>
        <w:t>3) О</w:t>
      </w:r>
      <w:r w:rsidR="00740D2B" w:rsidRPr="00757333">
        <w:rPr>
          <w:sz w:val="28"/>
          <w:szCs w:val="28"/>
          <w:lang w:val="kk-KZ"/>
        </w:rPr>
        <w:t>рталықтың ағымдағы, ұзақ мерзімді даму бағдарламаларын әзірлеуге және іске асыруға қатысу;</w:t>
      </w:r>
    </w:p>
    <w:p w:rsidR="00740D2B" w:rsidRPr="00757333" w:rsidRDefault="00740D2B" w:rsidP="00740D2B">
      <w:pPr>
        <w:pStyle w:val="af1"/>
        <w:ind w:firstLine="851"/>
        <w:jc w:val="both"/>
        <w:rPr>
          <w:sz w:val="28"/>
          <w:szCs w:val="28"/>
          <w:lang w:val="kk-KZ"/>
        </w:rPr>
      </w:pPr>
      <w:r w:rsidRPr="00757333">
        <w:rPr>
          <w:sz w:val="28"/>
          <w:szCs w:val="28"/>
          <w:lang w:val="kk-KZ"/>
        </w:rPr>
        <w:t>4)</w:t>
      </w:r>
      <w:r w:rsidR="00F41E5F">
        <w:rPr>
          <w:sz w:val="28"/>
          <w:szCs w:val="28"/>
          <w:lang w:val="kk-KZ"/>
        </w:rPr>
        <w:t xml:space="preserve"> 2005 жылғы </w:t>
      </w:r>
      <w:r w:rsidRPr="00757333">
        <w:rPr>
          <w:sz w:val="28"/>
          <w:szCs w:val="28"/>
          <w:lang w:val="kk-KZ"/>
        </w:rPr>
        <w:t>4 шілдедегі Қазақстан Республикасының Үкіметі мен Қытай Халық Респ</w:t>
      </w:r>
      <w:r>
        <w:rPr>
          <w:sz w:val="28"/>
          <w:szCs w:val="28"/>
          <w:lang w:val="kk-KZ"/>
        </w:rPr>
        <w:t>убликасының Үкіметі арасындағы «</w:t>
      </w:r>
      <w:r w:rsidRPr="00757333">
        <w:rPr>
          <w:sz w:val="28"/>
          <w:szCs w:val="28"/>
          <w:lang w:val="kk-KZ"/>
        </w:rPr>
        <w:t>Қорғас</w:t>
      </w:r>
      <w:r>
        <w:rPr>
          <w:sz w:val="28"/>
          <w:szCs w:val="28"/>
          <w:lang w:val="kk-KZ"/>
        </w:rPr>
        <w:t>»</w:t>
      </w:r>
      <w:r w:rsidRPr="00757333">
        <w:rPr>
          <w:sz w:val="28"/>
          <w:szCs w:val="28"/>
          <w:lang w:val="kk-KZ"/>
        </w:rPr>
        <w:t xml:space="preserve"> шекара маңы ынтымақтастығы халықаралық орталығының қызметін реттеу туралы келісімде </w:t>
      </w:r>
      <w:r w:rsidRPr="00757333">
        <w:rPr>
          <w:sz w:val="28"/>
          <w:szCs w:val="28"/>
          <w:lang w:val="kk-KZ"/>
        </w:rPr>
        <w:lastRenderedPageBreak/>
        <w:t xml:space="preserve">(бұдан әрі </w:t>
      </w:r>
      <w:r w:rsidR="00F41E5F">
        <w:rPr>
          <w:sz w:val="28"/>
          <w:szCs w:val="28"/>
          <w:lang w:val="kk-KZ"/>
        </w:rPr>
        <w:t>–</w:t>
      </w:r>
      <w:r w:rsidRPr="00757333">
        <w:rPr>
          <w:sz w:val="28"/>
          <w:szCs w:val="28"/>
          <w:lang w:val="kk-KZ"/>
        </w:rPr>
        <w:t xml:space="preserve"> Келісім) айтылған қызмет түрлерін Орталықтың қазақстандық бөлігінің аумағында жүзеге асыруға әлеуетті инвесторларды тарту;</w:t>
      </w:r>
    </w:p>
    <w:p w:rsidR="00740D2B" w:rsidRPr="00757333" w:rsidRDefault="00740D2B" w:rsidP="00740D2B">
      <w:pPr>
        <w:pStyle w:val="af1"/>
        <w:ind w:firstLine="851"/>
        <w:jc w:val="both"/>
        <w:rPr>
          <w:sz w:val="28"/>
          <w:szCs w:val="28"/>
          <w:lang w:val="kk-KZ"/>
        </w:rPr>
      </w:pPr>
      <w:r w:rsidRPr="00757333">
        <w:rPr>
          <w:sz w:val="28"/>
          <w:szCs w:val="28"/>
          <w:lang w:val="kk-KZ"/>
        </w:rPr>
        <w:t>5) Келісімде айтылған және Орталықтың қазақстандық бөлігін басқару жөніндегі уәкілетті органмен келісілген шаруашылық қызмет түрлерін жүзеге асыру</w:t>
      </w:r>
      <w:r w:rsidR="00F41E5F">
        <w:rPr>
          <w:sz w:val="28"/>
          <w:szCs w:val="28"/>
          <w:lang w:val="kk-KZ"/>
        </w:rPr>
        <w:t xml:space="preserve"> болып табылады</w:t>
      </w:r>
      <w:r w:rsidRPr="00757333">
        <w:rPr>
          <w:sz w:val="28"/>
          <w:szCs w:val="28"/>
          <w:lang w:val="kk-KZ"/>
        </w:rPr>
        <w:t>.</w:t>
      </w:r>
    </w:p>
    <w:p w:rsidR="00740D2B" w:rsidRPr="00757333" w:rsidRDefault="00740D2B" w:rsidP="00740D2B">
      <w:pPr>
        <w:pStyle w:val="af1"/>
        <w:ind w:firstLine="851"/>
        <w:jc w:val="both"/>
        <w:rPr>
          <w:sz w:val="28"/>
          <w:szCs w:val="28"/>
          <w:lang w:val="kk-KZ"/>
        </w:rPr>
      </w:pPr>
      <w:r w:rsidRPr="00757333">
        <w:rPr>
          <w:sz w:val="28"/>
          <w:szCs w:val="28"/>
          <w:lang w:val="kk-KZ"/>
        </w:rPr>
        <w:t>11. Қоғамның функцияларына мыналар жатады:</w:t>
      </w:r>
    </w:p>
    <w:p w:rsidR="00740D2B" w:rsidRDefault="00740D2B" w:rsidP="00740D2B">
      <w:pPr>
        <w:pStyle w:val="af1"/>
        <w:ind w:firstLine="851"/>
        <w:jc w:val="both"/>
        <w:rPr>
          <w:sz w:val="28"/>
          <w:szCs w:val="28"/>
          <w:lang w:val="kk-KZ"/>
        </w:rPr>
      </w:pPr>
      <w:r w:rsidRPr="00757333">
        <w:rPr>
          <w:sz w:val="28"/>
          <w:szCs w:val="28"/>
          <w:lang w:val="kk-KZ"/>
        </w:rPr>
        <w:t>1) арнайы экономикалық аймақтардың жұмыс істеу мәселелері бойынша мемлекеттік органдармен өзара іс-қимыл жасасу;</w:t>
      </w:r>
    </w:p>
    <w:p w:rsidR="00740D2B" w:rsidRDefault="00740D2B" w:rsidP="00740D2B">
      <w:pPr>
        <w:pStyle w:val="af1"/>
        <w:ind w:firstLine="851"/>
        <w:jc w:val="both"/>
        <w:rPr>
          <w:sz w:val="28"/>
          <w:szCs w:val="28"/>
          <w:lang w:val="kk-KZ"/>
        </w:rPr>
      </w:pPr>
      <w:r w:rsidRPr="00757333">
        <w:rPr>
          <w:sz w:val="28"/>
          <w:szCs w:val="28"/>
          <w:lang w:val="kk-KZ"/>
        </w:rPr>
        <w:t>2) арнайы экономикалық аймақтың басым қызмет түрлерін жүзеге асыратын қатысушыларына және қосалқы қызмет түрлерін жүзеге асыратын тұлғаларға жер учаскелерін уақытша өтеулі жер пайдалануға (жалға), кейінгі жер пайдалануға (қосалқы жалға), уақытша пайдалануға (жалға) немесе уақытша кейінгі пайдалануға (қосалқы жалға) беру және инфрақұрылым объектілерін мүліктік жалдауға (жалға) немесе қосымша жалдауға (қосалқы жалға) беру;</w:t>
      </w:r>
    </w:p>
    <w:p w:rsidR="00740D2B" w:rsidRDefault="00740D2B" w:rsidP="00740D2B">
      <w:pPr>
        <w:pStyle w:val="af1"/>
        <w:ind w:firstLine="851"/>
        <w:jc w:val="both"/>
        <w:rPr>
          <w:sz w:val="28"/>
          <w:szCs w:val="28"/>
          <w:lang w:val="kk-KZ"/>
        </w:rPr>
      </w:pPr>
      <w:r w:rsidRPr="00757333">
        <w:rPr>
          <w:sz w:val="28"/>
          <w:szCs w:val="28"/>
          <w:lang w:val="kk-KZ"/>
        </w:rPr>
        <w:t>2-1) мемлекеттік-жекешелік әріптестіктің салынған объектісі мемлекеттік меншікке берілген жағдайда, мемлекеттік-жекешелік әріптестік шарты бойынша жекеше әріптес болып табылатын арнайы экономикалық аймақ қатысушысының пайдасына уақытша өтеулі жер пайдалану құқығын иеліктен шығару;</w:t>
      </w:r>
    </w:p>
    <w:p w:rsidR="00740D2B" w:rsidRPr="00757333" w:rsidRDefault="00740D2B" w:rsidP="00740D2B">
      <w:pPr>
        <w:pStyle w:val="af1"/>
        <w:ind w:firstLine="851"/>
        <w:jc w:val="both"/>
        <w:rPr>
          <w:sz w:val="28"/>
          <w:szCs w:val="28"/>
          <w:lang w:val="kk-KZ"/>
        </w:rPr>
      </w:pPr>
      <w:r w:rsidRPr="00757333">
        <w:rPr>
          <w:sz w:val="28"/>
          <w:szCs w:val="28"/>
          <w:lang w:val="kk-KZ"/>
        </w:rPr>
        <w:t>3) қызметті жүзеге асыру туралы шарттарды жасасу және бұзу;</w:t>
      </w:r>
    </w:p>
    <w:p w:rsidR="00740D2B" w:rsidRPr="00757333" w:rsidRDefault="00740D2B" w:rsidP="00740D2B">
      <w:pPr>
        <w:pStyle w:val="af1"/>
        <w:ind w:firstLine="851"/>
        <w:jc w:val="both"/>
        <w:rPr>
          <w:sz w:val="28"/>
          <w:szCs w:val="28"/>
          <w:lang w:val="kk-KZ"/>
        </w:rPr>
      </w:pPr>
      <w:r w:rsidRPr="00757333">
        <w:rPr>
          <w:sz w:val="28"/>
          <w:szCs w:val="28"/>
          <w:lang w:val="kk-KZ"/>
        </w:rPr>
        <w:t>4) арнайы экономикалық аймақтар қатысушыларының</w:t>
      </w:r>
      <w:r w:rsidR="00F41E5F">
        <w:rPr>
          <w:sz w:val="28"/>
          <w:szCs w:val="28"/>
          <w:lang w:val="kk-KZ"/>
        </w:rPr>
        <w:t xml:space="preserve"> жыл сайынғы есептері негізінде</w:t>
      </w:r>
      <w:r w:rsidRPr="00757333">
        <w:rPr>
          <w:sz w:val="28"/>
          <w:szCs w:val="28"/>
          <w:lang w:val="kk-KZ"/>
        </w:rPr>
        <w:t xml:space="preserve"> уәкілетті орган айқындайтын тәртіппен уәкілетті органға және бірыңғай үйлестіру орталығына арнайы экономикалық аймақтар қызметінің нәтижелері туралы есептілікті ұсыну;</w:t>
      </w:r>
    </w:p>
    <w:p w:rsidR="00740D2B" w:rsidRDefault="00740D2B" w:rsidP="00740D2B">
      <w:pPr>
        <w:pStyle w:val="af1"/>
        <w:ind w:firstLine="851"/>
        <w:jc w:val="both"/>
        <w:rPr>
          <w:sz w:val="28"/>
          <w:szCs w:val="28"/>
          <w:lang w:val="kk-KZ"/>
        </w:rPr>
      </w:pPr>
      <w:r w:rsidRPr="00757333">
        <w:rPr>
          <w:sz w:val="28"/>
          <w:szCs w:val="28"/>
          <w:lang w:val="kk-KZ"/>
        </w:rPr>
        <w:t>5) арнайы экономикалық аймақтың әлеуетті қатысушыларын тарту;</w:t>
      </w:r>
    </w:p>
    <w:p w:rsidR="00740D2B" w:rsidRPr="00757333" w:rsidRDefault="00740D2B" w:rsidP="00740D2B">
      <w:pPr>
        <w:pStyle w:val="af1"/>
        <w:ind w:firstLine="851"/>
        <w:jc w:val="both"/>
        <w:rPr>
          <w:sz w:val="28"/>
          <w:szCs w:val="28"/>
          <w:lang w:val="kk-KZ"/>
        </w:rPr>
      </w:pPr>
      <w:r w:rsidRPr="00757333">
        <w:rPr>
          <w:sz w:val="28"/>
          <w:szCs w:val="28"/>
          <w:lang w:val="kk-KZ"/>
        </w:rPr>
        <w:t>6) инфрақұрылым объектілерін салу және арнайы экономикалық аймақтардың өзге де қызмет түрлерін жүзеге асыру үшін инвестициялар тарту;</w:t>
      </w:r>
    </w:p>
    <w:p w:rsidR="00740D2B" w:rsidRPr="00757333" w:rsidRDefault="00740D2B" w:rsidP="00740D2B">
      <w:pPr>
        <w:pStyle w:val="af1"/>
        <w:ind w:firstLine="851"/>
        <w:jc w:val="both"/>
        <w:rPr>
          <w:sz w:val="28"/>
          <w:szCs w:val="28"/>
          <w:lang w:val="kk-KZ"/>
        </w:rPr>
      </w:pPr>
      <w:r w:rsidRPr="00757333">
        <w:rPr>
          <w:sz w:val="28"/>
          <w:szCs w:val="28"/>
          <w:lang w:val="kk-KZ"/>
        </w:rPr>
        <w:t>7) арнайы экономикалық аймақтың қатысушыларына берілмеген жер учаскелерінде бекітілген техникалық-экономикалық негіздемеге сәйкес инфрақұрылым объектілерін салуды жүзеге асыру;</w:t>
      </w:r>
    </w:p>
    <w:p w:rsidR="00740D2B" w:rsidRPr="00757333" w:rsidRDefault="00740D2B" w:rsidP="00740D2B">
      <w:pPr>
        <w:pStyle w:val="af1"/>
        <w:ind w:firstLine="851"/>
        <w:jc w:val="both"/>
        <w:rPr>
          <w:sz w:val="28"/>
          <w:szCs w:val="28"/>
          <w:lang w:val="kk-KZ"/>
        </w:rPr>
      </w:pPr>
      <w:r>
        <w:rPr>
          <w:sz w:val="28"/>
          <w:szCs w:val="28"/>
          <w:lang w:val="kk-KZ"/>
        </w:rPr>
        <w:t>8) «</w:t>
      </w:r>
      <w:r w:rsidRPr="00757333">
        <w:rPr>
          <w:sz w:val="28"/>
          <w:szCs w:val="28"/>
          <w:lang w:val="kk-KZ"/>
        </w:rPr>
        <w:t>Азаматтарға арналған үкімет</w:t>
      </w:r>
      <w:r w:rsidR="00F41E5F">
        <w:rPr>
          <w:sz w:val="28"/>
          <w:szCs w:val="28"/>
          <w:lang w:val="kk-KZ"/>
        </w:rPr>
        <w:t>»</w:t>
      </w:r>
      <w:r w:rsidRPr="00757333">
        <w:rPr>
          <w:sz w:val="28"/>
          <w:szCs w:val="28"/>
          <w:lang w:val="kk-KZ"/>
        </w:rPr>
        <w:t xml:space="preserve"> мемлекет</w:t>
      </w:r>
      <w:r>
        <w:rPr>
          <w:sz w:val="28"/>
          <w:szCs w:val="28"/>
          <w:lang w:val="kk-KZ"/>
        </w:rPr>
        <w:t>тік корпорациясының «Бір терезе»</w:t>
      </w:r>
      <w:r w:rsidRPr="00757333">
        <w:rPr>
          <w:sz w:val="28"/>
          <w:szCs w:val="28"/>
          <w:lang w:val="kk-KZ"/>
        </w:rPr>
        <w:t xml:space="preserve"> қағидаты бойынша жұмыс істеуі үшін қабылдау орындарын ұйымдастыру;</w:t>
      </w:r>
    </w:p>
    <w:p w:rsidR="00740D2B" w:rsidRPr="00757333" w:rsidRDefault="00740D2B" w:rsidP="00740D2B">
      <w:pPr>
        <w:pStyle w:val="af1"/>
        <w:ind w:firstLine="851"/>
        <w:jc w:val="both"/>
        <w:rPr>
          <w:sz w:val="28"/>
          <w:szCs w:val="28"/>
          <w:lang w:val="kk-KZ"/>
        </w:rPr>
      </w:pPr>
      <w:r w:rsidRPr="00757333">
        <w:rPr>
          <w:sz w:val="28"/>
          <w:szCs w:val="28"/>
          <w:lang w:val="kk-KZ"/>
        </w:rPr>
        <w:t>9) қызметті жүзеге асыру туралы шарттар талаптарының орындалуын мониторингтеу;</w:t>
      </w:r>
    </w:p>
    <w:p w:rsidR="00740D2B" w:rsidRPr="00757333" w:rsidRDefault="00740D2B" w:rsidP="00740D2B">
      <w:pPr>
        <w:pStyle w:val="af1"/>
        <w:ind w:firstLine="851"/>
        <w:jc w:val="both"/>
        <w:rPr>
          <w:sz w:val="28"/>
          <w:szCs w:val="28"/>
          <w:lang w:val="kk-KZ"/>
        </w:rPr>
      </w:pPr>
      <w:r w:rsidRPr="00757333">
        <w:rPr>
          <w:sz w:val="28"/>
          <w:szCs w:val="28"/>
          <w:lang w:val="kk-KZ"/>
        </w:rPr>
        <w:t>10) арнайы экономикалық аймақта жаңа өндірістерді құру бойынша маркетингтік зерттеулер жүргізу;</w:t>
      </w:r>
    </w:p>
    <w:p w:rsidR="00740D2B" w:rsidRPr="00757333" w:rsidRDefault="00740D2B" w:rsidP="00740D2B">
      <w:pPr>
        <w:pStyle w:val="af1"/>
        <w:ind w:firstLine="851"/>
        <w:jc w:val="both"/>
        <w:rPr>
          <w:sz w:val="28"/>
          <w:szCs w:val="28"/>
          <w:lang w:val="kk-KZ"/>
        </w:rPr>
      </w:pPr>
      <w:r w:rsidRPr="00757333">
        <w:rPr>
          <w:sz w:val="28"/>
          <w:szCs w:val="28"/>
          <w:lang w:val="kk-KZ"/>
        </w:rPr>
        <w:t>11) арнайы экономикалық аймақтарды дамыту және ілгерілету жөніндегі іс-шараларды өткізу;</w:t>
      </w:r>
    </w:p>
    <w:p w:rsidR="00740D2B" w:rsidRPr="00757333" w:rsidRDefault="00740D2B" w:rsidP="00740D2B">
      <w:pPr>
        <w:pStyle w:val="af1"/>
        <w:ind w:firstLine="851"/>
        <w:jc w:val="both"/>
        <w:rPr>
          <w:sz w:val="28"/>
          <w:szCs w:val="28"/>
          <w:lang w:val="kk-KZ"/>
        </w:rPr>
      </w:pPr>
      <w:r w:rsidRPr="00757333">
        <w:rPr>
          <w:sz w:val="28"/>
          <w:szCs w:val="28"/>
          <w:lang w:val="kk-KZ"/>
        </w:rPr>
        <w:t xml:space="preserve">12) арнайы экономикалық аймақтардың әлеуетті қатысушыларын, өтініш берушілерді, арнайы экономикалық аймақтардың қатысушыларын ақпараттық қолдап отыруды қамтамасыз ету, оның ішінде арнайы экономикалық аймақтардың әлеуетті қатысушыларының, өтініш берушілердің, арнайы экономикалық аймақтар қатысушыларының мемлекеттік органдар, жеке </w:t>
      </w:r>
      <w:r w:rsidRPr="00757333">
        <w:rPr>
          <w:sz w:val="28"/>
          <w:szCs w:val="28"/>
          <w:lang w:val="kk-KZ"/>
        </w:rPr>
        <w:lastRenderedPageBreak/>
        <w:t>кәсіпкерлік субъектілерінің бірлестіктері өкілдерімен кездесулерін ұйымдастыру;</w:t>
      </w:r>
    </w:p>
    <w:p w:rsidR="00740D2B" w:rsidRPr="00757333" w:rsidRDefault="00740D2B" w:rsidP="00740D2B">
      <w:pPr>
        <w:pStyle w:val="af1"/>
        <w:ind w:firstLine="851"/>
        <w:jc w:val="both"/>
        <w:rPr>
          <w:sz w:val="28"/>
          <w:szCs w:val="28"/>
          <w:lang w:val="kk-KZ"/>
        </w:rPr>
      </w:pPr>
      <w:r w:rsidRPr="00757333">
        <w:rPr>
          <w:sz w:val="28"/>
          <w:szCs w:val="28"/>
          <w:lang w:val="kk-KZ"/>
        </w:rPr>
        <w:t>13) арнайы экономикалық аймақта өнеркәсіптік-инновациялық және инвестициялық жобаларды іске асыру үшін инвестициялар тарту;</w:t>
      </w:r>
    </w:p>
    <w:p w:rsidR="00740D2B" w:rsidRPr="00757333" w:rsidRDefault="00740D2B" w:rsidP="00740D2B">
      <w:pPr>
        <w:pStyle w:val="af1"/>
        <w:ind w:firstLine="851"/>
        <w:jc w:val="both"/>
        <w:rPr>
          <w:sz w:val="28"/>
          <w:szCs w:val="28"/>
          <w:lang w:val="kk-KZ"/>
        </w:rPr>
      </w:pPr>
      <w:r w:rsidRPr="00757333">
        <w:rPr>
          <w:sz w:val="28"/>
          <w:szCs w:val="28"/>
          <w:lang w:val="kk-KZ"/>
        </w:rPr>
        <w:t xml:space="preserve">14) арнайы экономикалық аймақтардың әлеуетті қатысушыларымен, , арнайы экономикалық аймақтардың </w:t>
      </w:r>
      <w:r w:rsidR="00F41E5F" w:rsidRPr="00757333">
        <w:rPr>
          <w:sz w:val="28"/>
          <w:szCs w:val="28"/>
          <w:lang w:val="kk-KZ"/>
        </w:rPr>
        <w:t>өтініш берушілер</w:t>
      </w:r>
      <w:r w:rsidR="00F41E5F">
        <w:rPr>
          <w:sz w:val="28"/>
          <w:szCs w:val="28"/>
          <w:lang w:val="kk-KZ"/>
        </w:rPr>
        <w:t>і</w:t>
      </w:r>
      <w:r w:rsidR="00F41E5F" w:rsidRPr="00757333">
        <w:rPr>
          <w:sz w:val="28"/>
          <w:szCs w:val="28"/>
          <w:lang w:val="kk-KZ"/>
        </w:rPr>
        <w:t>мен</w:t>
      </w:r>
      <w:r w:rsidR="00F41E5F">
        <w:rPr>
          <w:sz w:val="28"/>
          <w:szCs w:val="28"/>
          <w:lang w:val="kk-KZ"/>
        </w:rPr>
        <w:t>,</w:t>
      </w:r>
      <w:r w:rsidR="00F41E5F" w:rsidRPr="00757333">
        <w:rPr>
          <w:sz w:val="28"/>
          <w:szCs w:val="28"/>
          <w:lang w:val="kk-KZ"/>
        </w:rPr>
        <w:t xml:space="preserve"> </w:t>
      </w:r>
      <w:r w:rsidR="00F41E5F">
        <w:rPr>
          <w:sz w:val="28"/>
          <w:szCs w:val="28"/>
          <w:lang w:val="kk-KZ"/>
        </w:rPr>
        <w:t>қатысушыларымен «бір терезе»</w:t>
      </w:r>
      <w:r w:rsidRPr="00757333">
        <w:rPr>
          <w:sz w:val="28"/>
          <w:szCs w:val="28"/>
          <w:lang w:val="kk-KZ"/>
        </w:rPr>
        <w:t xml:space="preserve"> қағидаты бойынша өзара іс-қимыл жасасу мен жұмыс жүргізу және осы қағидатты іске асыру шеңберінде, оның ішінде мемлекеттік көрсетілетін қызметтерді алған кезде мемлекеттік органдармен және өзге көрсетілетін қызметтерді алған кезде өзге де ұйымдармен өзара іс-қимыл жасасу кезінде арнайы экономикалық аймақтар қатысушыларының мүдделерін білдіру;</w:t>
      </w:r>
    </w:p>
    <w:p w:rsidR="00740D2B" w:rsidRPr="00757333" w:rsidRDefault="00740D2B" w:rsidP="00740D2B">
      <w:pPr>
        <w:pStyle w:val="af1"/>
        <w:ind w:firstLine="851"/>
        <w:jc w:val="both"/>
        <w:rPr>
          <w:sz w:val="28"/>
          <w:szCs w:val="28"/>
          <w:lang w:val="kk-KZ"/>
        </w:rPr>
      </w:pPr>
      <w:r w:rsidRPr="00757333">
        <w:rPr>
          <w:sz w:val="28"/>
          <w:szCs w:val="28"/>
          <w:lang w:val="kk-KZ"/>
        </w:rPr>
        <w:t>15) коммуналдық, логистикалық және сервистік көрсетілетін қызметтерді ұсыну;</w:t>
      </w:r>
    </w:p>
    <w:p w:rsidR="00740D2B" w:rsidRDefault="00740D2B" w:rsidP="00740D2B">
      <w:pPr>
        <w:pStyle w:val="af1"/>
        <w:ind w:firstLine="851"/>
        <w:jc w:val="both"/>
        <w:rPr>
          <w:sz w:val="28"/>
          <w:szCs w:val="28"/>
          <w:lang w:val="kk-KZ"/>
        </w:rPr>
      </w:pPr>
      <w:r w:rsidRPr="00757333">
        <w:rPr>
          <w:sz w:val="28"/>
          <w:szCs w:val="28"/>
          <w:lang w:val="kk-KZ"/>
        </w:rPr>
        <w:t>16) мемлекеттік-жекешелік әріптестік жобаларына қатысу;</w:t>
      </w:r>
    </w:p>
    <w:p w:rsidR="00740D2B" w:rsidRPr="00757333" w:rsidRDefault="00740D2B" w:rsidP="00740D2B">
      <w:pPr>
        <w:pStyle w:val="af1"/>
        <w:ind w:firstLine="851"/>
        <w:jc w:val="both"/>
        <w:rPr>
          <w:sz w:val="28"/>
          <w:szCs w:val="28"/>
          <w:lang w:val="kk-KZ"/>
        </w:rPr>
      </w:pPr>
      <w:r w:rsidRPr="00757333">
        <w:rPr>
          <w:sz w:val="28"/>
          <w:szCs w:val="28"/>
          <w:lang w:val="kk-KZ"/>
        </w:rPr>
        <w:t>17) бизнес-жоспарларды, техникалық-экономикалық негіздемені, жобалау-сметалық құжаттаманы және өзге де жобалау құжаттамасын әзірлеу бойынша қызметтер көрсету;</w:t>
      </w:r>
    </w:p>
    <w:p w:rsidR="00740D2B" w:rsidRPr="00757333" w:rsidRDefault="00740D2B" w:rsidP="00740D2B">
      <w:pPr>
        <w:pStyle w:val="af1"/>
        <w:ind w:firstLine="851"/>
        <w:jc w:val="both"/>
        <w:rPr>
          <w:sz w:val="28"/>
          <w:szCs w:val="28"/>
          <w:lang w:val="kk-KZ"/>
        </w:rPr>
      </w:pPr>
      <w:r w:rsidRPr="00757333">
        <w:rPr>
          <w:sz w:val="28"/>
          <w:szCs w:val="28"/>
          <w:lang w:val="kk-KZ"/>
        </w:rPr>
        <w:t>18) арнайы экономикалық аймақтың аумағында құрылыс-монтаждау жұмыстарын жүзеге асыру және арнайы экономикалық аймақтың қатысушыларына осындай көрсетілетін қызметтерді ұсыну;</w:t>
      </w:r>
    </w:p>
    <w:p w:rsidR="00740D2B" w:rsidRPr="00757333" w:rsidRDefault="00740D2B" w:rsidP="00740D2B">
      <w:pPr>
        <w:pStyle w:val="af1"/>
        <w:ind w:firstLine="851"/>
        <w:jc w:val="both"/>
        <w:rPr>
          <w:sz w:val="28"/>
          <w:szCs w:val="28"/>
          <w:lang w:val="kk-KZ"/>
        </w:rPr>
      </w:pPr>
      <w:r w:rsidRPr="00757333">
        <w:rPr>
          <w:sz w:val="28"/>
          <w:szCs w:val="28"/>
          <w:lang w:val="kk-KZ"/>
        </w:rPr>
        <w:t>19) арнайы экономикалық аймақтың аумағын абаттандыру және күтіп-ұстау жөніндегі жұмыстарды жүзеге асыру;</w:t>
      </w:r>
    </w:p>
    <w:p w:rsidR="00740D2B" w:rsidRDefault="00740D2B" w:rsidP="00740D2B">
      <w:pPr>
        <w:pStyle w:val="af1"/>
        <w:ind w:firstLine="851"/>
        <w:jc w:val="both"/>
        <w:rPr>
          <w:sz w:val="28"/>
          <w:szCs w:val="28"/>
          <w:lang w:val="kk-KZ"/>
        </w:rPr>
      </w:pPr>
      <w:r w:rsidRPr="00757333">
        <w:rPr>
          <w:sz w:val="28"/>
          <w:szCs w:val="28"/>
          <w:lang w:val="kk-KZ"/>
        </w:rPr>
        <w:t>20) арнайы экономикалық аймақтың қатысушыларына консалтингтік және маркетингтік көрсетілетін қызметтерді ұсыну;</w:t>
      </w:r>
    </w:p>
    <w:p w:rsidR="00740D2B" w:rsidRPr="00757333" w:rsidRDefault="00740D2B" w:rsidP="00740D2B">
      <w:pPr>
        <w:pStyle w:val="af1"/>
        <w:ind w:firstLine="851"/>
        <w:jc w:val="both"/>
        <w:rPr>
          <w:sz w:val="28"/>
          <w:szCs w:val="28"/>
          <w:lang w:val="kk-KZ"/>
        </w:rPr>
      </w:pPr>
      <w:r w:rsidRPr="00757333">
        <w:rPr>
          <w:sz w:val="28"/>
          <w:szCs w:val="28"/>
          <w:lang w:val="kk-KZ"/>
        </w:rPr>
        <w:t>21) арнайы экономикалық аймақтың аумағында тұрғызылатын инфрақұрылым және кәсіпкерлік қызмет объектілері бойынша сәулет, қала құрылысы және құрылыс қызметі саласында техникалық қадағалауды жүзеге асыру және инжинирингтік көрсетілетін қызметтерді ұсыну;</w:t>
      </w:r>
    </w:p>
    <w:p w:rsidR="00740D2B" w:rsidRPr="00757333" w:rsidRDefault="00740D2B" w:rsidP="00740D2B">
      <w:pPr>
        <w:pStyle w:val="af1"/>
        <w:ind w:firstLine="851"/>
        <w:jc w:val="both"/>
        <w:rPr>
          <w:sz w:val="28"/>
          <w:szCs w:val="28"/>
          <w:lang w:val="kk-KZ"/>
        </w:rPr>
      </w:pPr>
      <w:r w:rsidRPr="00757333">
        <w:rPr>
          <w:sz w:val="28"/>
          <w:szCs w:val="28"/>
          <w:lang w:val="kk-KZ"/>
        </w:rPr>
        <w:t>22) Қазақстан Республикасының заңнамасына қайшы келмейтін өзге де функциялар жатады.</w:t>
      </w:r>
    </w:p>
    <w:p w:rsidR="00740D2B" w:rsidRPr="00757333" w:rsidRDefault="00740D2B" w:rsidP="00740D2B">
      <w:pPr>
        <w:pStyle w:val="af1"/>
        <w:ind w:firstLine="851"/>
        <w:jc w:val="both"/>
        <w:rPr>
          <w:sz w:val="28"/>
          <w:szCs w:val="28"/>
          <w:lang w:val="kk-KZ"/>
        </w:rPr>
      </w:pPr>
      <w:r w:rsidRPr="00757333">
        <w:rPr>
          <w:sz w:val="28"/>
          <w:szCs w:val="28"/>
          <w:lang w:val="kk-KZ"/>
        </w:rPr>
        <w:t>12. Қоғамның негізгі қызметі</w:t>
      </w:r>
      <w:r w:rsidR="009E1A92">
        <w:rPr>
          <w:sz w:val="28"/>
          <w:szCs w:val="28"/>
          <w:lang w:val="kk-KZ"/>
        </w:rPr>
        <w:t xml:space="preserve"> – </w:t>
      </w:r>
      <w:r w:rsidRPr="00757333">
        <w:rPr>
          <w:sz w:val="28"/>
          <w:szCs w:val="28"/>
          <w:lang w:val="kk-KZ"/>
        </w:rPr>
        <w:t xml:space="preserve">жеке </w:t>
      </w:r>
      <w:r w:rsidR="009E1A92">
        <w:rPr>
          <w:sz w:val="28"/>
          <w:szCs w:val="28"/>
          <w:lang w:val="kk-KZ"/>
        </w:rPr>
        <w:t xml:space="preserve">жылжымайтын мүлікті </w:t>
      </w:r>
      <w:r w:rsidRPr="00757333">
        <w:rPr>
          <w:sz w:val="28"/>
          <w:szCs w:val="28"/>
          <w:lang w:val="kk-KZ"/>
        </w:rPr>
        <w:t>жалға беру және басқару.</w:t>
      </w:r>
    </w:p>
    <w:p w:rsidR="00740D2B" w:rsidRPr="00757333" w:rsidRDefault="00740D2B" w:rsidP="00740D2B">
      <w:pPr>
        <w:pStyle w:val="af1"/>
        <w:ind w:firstLine="851"/>
        <w:jc w:val="both"/>
        <w:rPr>
          <w:sz w:val="28"/>
          <w:szCs w:val="28"/>
          <w:lang w:val="kk-KZ"/>
        </w:rPr>
      </w:pPr>
      <w:r w:rsidRPr="00757333">
        <w:rPr>
          <w:sz w:val="28"/>
          <w:szCs w:val="28"/>
          <w:lang w:val="kk-KZ"/>
        </w:rPr>
        <w:t xml:space="preserve">13. Егер жекелеген қызмет түрлерін жүзеге асыру және жекелеген іс-қимылдар түрлерін жасау үшін лицензияның (рұқсаттың) болуы талап етілсе, онда </w:t>
      </w:r>
      <w:r w:rsidR="009E1A92">
        <w:rPr>
          <w:sz w:val="28"/>
          <w:szCs w:val="28"/>
          <w:lang w:val="kk-KZ"/>
        </w:rPr>
        <w:t>аталған</w:t>
      </w:r>
      <w:r w:rsidRPr="00757333">
        <w:rPr>
          <w:sz w:val="28"/>
          <w:szCs w:val="28"/>
          <w:lang w:val="kk-KZ"/>
        </w:rPr>
        <w:t xml:space="preserve"> қызмет түрлері мен іс-қимылдар тиісті лицензия (рұқсат) болған кезде ғана жүзеге асырылуы мүмкін.»;</w:t>
      </w:r>
    </w:p>
    <w:p w:rsidR="00740D2B" w:rsidRDefault="00740D2B" w:rsidP="00740D2B">
      <w:pPr>
        <w:pStyle w:val="af1"/>
        <w:ind w:firstLine="851"/>
        <w:jc w:val="both"/>
        <w:rPr>
          <w:sz w:val="28"/>
          <w:szCs w:val="28"/>
          <w:lang w:val="kk-KZ"/>
        </w:rPr>
      </w:pPr>
      <w:r>
        <w:rPr>
          <w:sz w:val="28"/>
          <w:szCs w:val="28"/>
          <w:lang w:val="kk-KZ"/>
        </w:rPr>
        <w:t xml:space="preserve">42-тармақ мынадай </w:t>
      </w:r>
      <w:r w:rsidR="009E1A92">
        <w:rPr>
          <w:sz w:val="28"/>
          <w:szCs w:val="28"/>
          <w:lang w:val="kk-KZ"/>
        </w:rPr>
        <w:t>редакцияда</w:t>
      </w:r>
      <w:r>
        <w:rPr>
          <w:sz w:val="28"/>
          <w:szCs w:val="28"/>
          <w:lang w:val="kk-KZ"/>
        </w:rPr>
        <w:t xml:space="preserve"> жызылсын:</w:t>
      </w:r>
    </w:p>
    <w:p w:rsidR="00740D2B" w:rsidRDefault="00740D2B" w:rsidP="00740D2B">
      <w:pPr>
        <w:pStyle w:val="af1"/>
        <w:ind w:firstLine="851"/>
        <w:jc w:val="both"/>
        <w:rPr>
          <w:sz w:val="28"/>
          <w:szCs w:val="28"/>
          <w:lang w:val="kk-KZ"/>
        </w:rPr>
      </w:pPr>
      <w:r w:rsidRPr="00136F5A">
        <w:rPr>
          <w:sz w:val="28"/>
          <w:szCs w:val="28"/>
          <w:lang w:val="kk-KZ"/>
        </w:rPr>
        <w:t>«</w:t>
      </w:r>
      <w:r w:rsidR="009E1A92">
        <w:rPr>
          <w:sz w:val="28"/>
          <w:szCs w:val="28"/>
          <w:lang w:val="kk-KZ"/>
        </w:rPr>
        <w:t>42.</w:t>
      </w:r>
      <w:r w:rsidR="009E1A92">
        <w:rPr>
          <w:sz w:val="28"/>
          <w:szCs w:val="28"/>
          <w:lang w:val="kk-KZ"/>
        </w:rPr>
        <w:tab/>
        <w:t>Коғ</w:t>
      </w:r>
      <w:r>
        <w:rPr>
          <w:sz w:val="28"/>
          <w:szCs w:val="28"/>
          <w:lang w:val="kk-KZ"/>
        </w:rPr>
        <w:t>амның</w:t>
      </w:r>
      <w:r w:rsidRPr="00136F5A">
        <w:rPr>
          <w:sz w:val="28"/>
          <w:szCs w:val="28"/>
          <w:lang w:val="kk-KZ"/>
        </w:rPr>
        <w:t xml:space="preserve"> жай акциялары бойынша жыл корытындыл</w:t>
      </w:r>
      <w:r>
        <w:rPr>
          <w:sz w:val="28"/>
          <w:szCs w:val="28"/>
          <w:lang w:val="kk-KZ"/>
        </w:rPr>
        <w:t>ары бойынша дивидендтер Қазақстан Республикасының қолданыстағы заңнамаға сәйкес төленеді. Коғамның</w:t>
      </w:r>
      <w:r w:rsidRPr="00136F5A">
        <w:rPr>
          <w:sz w:val="28"/>
          <w:szCs w:val="28"/>
          <w:lang w:val="kk-KZ"/>
        </w:rPr>
        <w:t xml:space="preserve"> жай акциялары бойынша жыл корытындысы бойынша дивидендтер телеу туралы ше</w:t>
      </w:r>
      <w:r>
        <w:rPr>
          <w:sz w:val="28"/>
          <w:szCs w:val="28"/>
          <w:lang w:val="kk-KZ"/>
        </w:rPr>
        <w:t>шешімді</w:t>
      </w:r>
      <w:r w:rsidR="009E1A92">
        <w:rPr>
          <w:sz w:val="28"/>
          <w:szCs w:val="28"/>
          <w:lang w:val="kk-KZ"/>
        </w:rPr>
        <w:t xml:space="preserve"> Жалғ</w:t>
      </w:r>
      <w:r w:rsidRPr="00136F5A">
        <w:rPr>
          <w:sz w:val="28"/>
          <w:szCs w:val="28"/>
          <w:lang w:val="kk-KZ"/>
        </w:rPr>
        <w:t>ыз акционер</w:t>
      </w:r>
      <w:r>
        <w:rPr>
          <w:sz w:val="28"/>
          <w:szCs w:val="28"/>
          <w:lang w:val="kk-KZ"/>
        </w:rPr>
        <w:t xml:space="preserve"> кабыл</w:t>
      </w:r>
      <w:r w:rsidR="009E1A92">
        <w:rPr>
          <w:sz w:val="28"/>
          <w:szCs w:val="28"/>
          <w:lang w:val="kk-KZ"/>
        </w:rPr>
        <w:t>дай</w:t>
      </w:r>
      <w:r>
        <w:rPr>
          <w:sz w:val="28"/>
          <w:szCs w:val="28"/>
          <w:lang w:val="kk-KZ"/>
        </w:rPr>
        <w:t xml:space="preserve">ды. </w:t>
      </w:r>
      <w:r w:rsidR="009E1A92">
        <w:rPr>
          <w:sz w:val="28"/>
          <w:szCs w:val="28"/>
          <w:lang w:val="kk-KZ"/>
        </w:rPr>
        <w:t>Ж</w:t>
      </w:r>
      <w:r w:rsidRPr="00136F5A">
        <w:rPr>
          <w:sz w:val="28"/>
          <w:szCs w:val="28"/>
          <w:lang w:val="kk-KZ"/>
        </w:rPr>
        <w:t>ыл корыт</w:t>
      </w:r>
      <w:r>
        <w:rPr>
          <w:sz w:val="28"/>
          <w:szCs w:val="28"/>
          <w:lang w:val="kk-KZ"/>
        </w:rPr>
        <w:t xml:space="preserve">ындысы бойынша </w:t>
      </w:r>
      <w:r w:rsidR="009E1A92">
        <w:rPr>
          <w:sz w:val="28"/>
          <w:szCs w:val="28"/>
          <w:lang w:val="kk-KZ"/>
        </w:rPr>
        <w:t>дивидендтер Жалғ</w:t>
      </w:r>
      <w:r>
        <w:rPr>
          <w:sz w:val="28"/>
          <w:szCs w:val="28"/>
          <w:lang w:val="kk-KZ"/>
        </w:rPr>
        <w:t>ыз акционер</w:t>
      </w:r>
      <w:r w:rsidR="009E1A92">
        <w:rPr>
          <w:sz w:val="28"/>
          <w:szCs w:val="28"/>
          <w:lang w:val="kk-KZ"/>
        </w:rPr>
        <w:t xml:space="preserve"> </w:t>
      </w:r>
      <w:r w:rsidRPr="00136F5A">
        <w:rPr>
          <w:sz w:val="28"/>
          <w:szCs w:val="28"/>
          <w:lang w:val="kk-KZ"/>
        </w:rPr>
        <w:t>дивиден</w:t>
      </w:r>
      <w:r w:rsidR="009E1A92">
        <w:rPr>
          <w:sz w:val="28"/>
          <w:szCs w:val="28"/>
          <w:lang w:val="kk-KZ"/>
        </w:rPr>
        <w:t>дтерді</w:t>
      </w:r>
      <w:r w:rsidRPr="00136F5A">
        <w:rPr>
          <w:sz w:val="28"/>
          <w:szCs w:val="28"/>
          <w:lang w:val="kk-KZ"/>
        </w:rPr>
        <w:t xml:space="preserve"> т</w:t>
      </w:r>
      <w:r w:rsidR="009E1A92">
        <w:rPr>
          <w:sz w:val="28"/>
          <w:szCs w:val="28"/>
          <w:lang w:val="kk-KZ"/>
        </w:rPr>
        <w:t xml:space="preserve">өлеу туралы шешімі қабылдаған кезде </w:t>
      </w:r>
      <w:r w:rsidRPr="00136F5A">
        <w:rPr>
          <w:sz w:val="28"/>
          <w:szCs w:val="28"/>
          <w:lang w:val="kk-KZ"/>
        </w:rPr>
        <w:t>б</w:t>
      </w:r>
      <w:r>
        <w:rPr>
          <w:sz w:val="28"/>
          <w:szCs w:val="28"/>
          <w:lang w:val="kk-KZ"/>
        </w:rPr>
        <w:t>елгіленген мерзі</w:t>
      </w:r>
      <w:r w:rsidRPr="00136F5A">
        <w:rPr>
          <w:sz w:val="28"/>
          <w:szCs w:val="28"/>
          <w:lang w:val="kk-KZ"/>
        </w:rPr>
        <w:t xml:space="preserve">мде </w:t>
      </w:r>
      <w:r>
        <w:rPr>
          <w:sz w:val="28"/>
          <w:szCs w:val="28"/>
          <w:lang w:val="kk-KZ"/>
        </w:rPr>
        <w:t>төленеді.»;</w:t>
      </w:r>
    </w:p>
    <w:p w:rsidR="00740D2B" w:rsidRPr="00136F5A" w:rsidRDefault="00740D2B" w:rsidP="00740D2B">
      <w:pPr>
        <w:pStyle w:val="af1"/>
        <w:ind w:firstLine="851"/>
        <w:jc w:val="both"/>
        <w:rPr>
          <w:sz w:val="28"/>
          <w:szCs w:val="28"/>
          <w:lang w:val="kk-KZ"/>
        </w:rPr>
      </w:pPr>
      <w:r w:rsidRPr="00136F5A">
        <w:rPr>
          <w:sz w:val="28"/>
          <w:szCs w:val="28"/>
          <w:lang w:val="kk-KZ"/>
        </w:rPr>
        <w:t>56-тармақтың 22) тармақшасы мынадай редакцияда жазылсын:</w:t>
      </w:r>
    </w:p>
    <w:p w:rsidR="00740D2B" w:rsidRPr="00757333" w:rsidRDefault="00740D2B" w:rsidP="00740D2B">
      <w:pPr>
        <w:pStyle w:val="af1"/>
        <w:ind w:firstLine="851"/>
        <w:jc w:val="both"/>
        <w:rPr>
          <w:sz w:val="28"/>
          <w:szCs w:val="28"/>
          <w:lang w:val="kk-KZ"/>
        </w:rPr>
      </w:pPr>
      <w:r w:rsidRPr="00136F5A">
        <w:rPr>
          <w:sz w:val="28"/>
          <w:szCs w:val="28"/>
          <w:lang w:val="kk-KZ"/>
        </w:rPr>
        <w:lastRenderedPageBreak/>
        <w:t>«22) Қоғамның Директорлар кеңесінің комитеттерін құру, Қоғамның Директорлар кеңесі комитеттерінің мүшелерін сайлау, Қоғамның Директорла</w:t>
      </w:r>
      <w:r w:rsidR="009E1A92">
        <w:rPr>
          <w:sz w:val="28"/>
          <w:szCs w:val="28"/>
          <w:lang w:val="kk-KZ"/>
        </w:rPr>
        <w:t>р кеңесінің комитеттері туралы е</w:t>
      </w:r>
      <w:r w:rsidRPr="00136F5A">
        <w:rPr>
          <w:sz w:val="28"/>
          <w:szCs w:val="28"/>
          <w:lang w:val="kk-KZ"/>
        </w:rPr>
        <w:t>режелерді бекіту, Директорлар кеңесі комитеттері қызметінің қорытындылары туралы есептерді бекіту.»;</w:t>
      </w:r>
    </w:p>
    <w:p w:rsidR="00740D2B" w:rsidRDefault="00740D2B" w:rsidP="00740D2B">
      <w:pPr>
        <w:pStyle w:val="af1"/>
        <w:ind w:firstLine="851"/>
        <w:jc w:val="both"/>
        <w:rPr>
          <w:sz w:val="28"/>
          <w:szCs w:val="28"/>
          <w:lang w:val="kk-KZ"/>
        </w:rPr>
      </w:pPr>
      <w:r w:rsidRPr="00757333">
        <w:rPr>
          <w:sz w:val="28"/>
          <w:szCs w:val="28"/>
          <w:lang w:val="kk-KZ"/>
        </w:rPr>
        <w:t>56-тармақ мынадай мазмұндағы 23)</w:t>
      </w:r>
      <w:r>
        <w:rPr>
          <w:sz w:val="28"/>
          <w:szCs w:val="28"/>
          <w:lang w:val="kk-KZ"/>
        </w:rPr>
        <w:t xml:space="preserve"> және 24</w:t>
      </w:r>
      <w:r w:rsidRPr="00191FE1">
        <w:rPr>
          <w:sz w:val="28"/>
          <w:szCs w:val="28"/>
          <w:lang w:val="kk-KZ"/>
        </w:rPr>
        <w:t>)</w:t>
      </w:r>
      <w:r w:rsidRPr="00757333">
        <w:rPr>
          <w:sz w:val="28"/>
          <w:szCs w:val="28"/>
          <w:lang w:val="kk-KZ"/>
        </w:rPr>
        <w:t xml:space="preserve"> тармақша</w:t>
      </w:r>
      <w:r>
        <w:rPr>
          <w:sz w:val="28"/>
          <w:szCs w:val="28"/>
          <w:lang w:val="kk-KZ"/>
        </w:rPr>
        <w:t>лармен толықтырылсын:</w:t>
      </w:r>
    </w:p>
    <w:p w:rsidR="00740D2B" w:rsidRPr="00191FE1" w:rsidRDefault="00740D2B" w:rsidP="00740D2B">
      <w:pPr>
        <w:pStyle w:val="af1"/>
        <w:ind w:firstLine="851"/>
        <w:jc w:val="both"/>
        <w:rPr>
          <w:sz w:val="28"/>
          <w:szCs w:val="28"/>
          <w:lang w:val="kk-KZ"/>
        </w:rPr>
      </w:pPr>
      <w:r>
        <w:rPr>
          <w:sz w:val="28"/>
          <w:szCs w:val="28"/>
          <w:lang w:val="kk-KZ"/>
        </w:rPr>
        <w:t xml:space="preserve">«23) </w:t>
      </w:r>
      <w:r w:rsidRPr="00191FE1">
        <w:rPr>
          <w:sz w:val="28"/>
          <w:szCs w:val="28"/>
          <w:lang w:val="kk-KZ"/>
        </w:rPr>
        <w:t>Комплаенс қызметінің басшысы мен жұмыскерлерін тағайындайды, олардың өкілеттігін мерзімінен бұрын тоқтату туралы шешім қабылдайды, Компла</w:t>
      </w:r>
      <w:r w:rsidR="009E1A92">
        <w:rPr>
          <w:sz w:val="28"/>
          <w:szCs w:val="28"/>
          <w:lang w:val="kk-KZ"/>
        </w:rPr>
        <w:t>енс қызметінің жұмыс тәртібін, К</w:t>
      </w:r>
      <w:r w:rsidRPr="00191FE1">
        <w:rPr>
          <w:sz w:val="28"/>
          <w:szCs w:val="28"/>
          <w:lang w:val="kk-KZ"/>
        </w:rPr>
        <w:t xml:space="preserve">омплаенс қызметінің басшысы мен жұмыскерлеріне еңбекақы және сыйлықақы төлеу шарттарының </w:t>
      </w:r>
      <w:r w:rsidR="009E1A92">
        <w:rPr>
          <w:sz w:val="28"/>
          <w:szCs w:val="28"/>
          <w:lang w:val="kk-KZ"/>
        </w:rPr>
        <w:t>мөлшерін айқындайды, сондай-ақ К</w:t>
      </w:r>
      <w:r w:rsidRPr="00191FE1">
        <w:rPr>
          <w:sz w:val="28"/>
          <w:szCs w:val="28"/>
          <w:lang w:val="kk-KZ"/>
        </w:rPr>
        <w:t>омплаенс қызметі туралы ережені бекітеді</w:t>
      </w:r>
      <w:r>
        <w:rPr>
          <w:sz w:val="28"/>
          <w:szCs w:val="28"/>
          <w:lang w:val="kk-KZ"/>
        </w:rPr>
        <w:t>;</w:t>
      </w:r>
    </w:p>
    <w:p w:rsidR="00740D2B" w:rsidRPr="00757333" w:rsidRDefault="00740D2B" w:rsidP="00740D2B">
      <w:pPr>
        <w:pStyle w:val="af1"/>
        <w:ind w:firstLine="851"/>
        <w:jc w:val="both"/>
        <w:rPr>
          <w:sz w:val="28"/>
          <w:szCs w:val="28"/>
          <w:lang w:val="kk-KZ"/>
        </w:rPr>
      </w:pPr>
      <w:r>
        <w:rPr>
          <w:sz w:val="28"/>
          <w:szCs w:val="28"/>
          <w:lang w:val="kk-KZ"/>
        </w:rPr>
        <w:t>24</w:t>
      </w:r>
      <w:r w:rsidRPr="00757333">
        <w:rPr>
          <w:sz w:val="28"/>
          <w:szCs w:val="28"/>
          <w:lang w:val="kk-KZ"/>
        </w:rPr>
        <w:t>) Қазақстан Рес</w:t>
      </w:r>
      <w:r w:rsidR="009E1A92">
        <w:rPr>
          <w:sz w:val="28"/>
          <w:szCs w:val="28"/>
          <w:lang w:val="kk-KZ"/>
        </w:rPr>
        <w:t>публикасының заңнамасында және Қоғамның осы Ж</w:t>
      </w:r>
      <w:r w:rsidRPr="00757333">
        <w:rPr>
          <w:sz w:val="28"/>
          <w:szCs w:val="28"/>
          <w:lang w:val="kk-KZ"/>
        </w:rPr>
        <w:t xml:space="preserve">арғысында </w:t>
      </w:r>
      <w:r w:rsidR="009E1A92">
        <w:rPr>
          <w:sz w:val="28"/>
          <w:szCs w:val="28"/>
          <w:lang w:val="kk-KZ"/>
        </w:rPr>
        <w:t>көзделген, Жалғыз акционер мен Б</w:t>
      </w:r>
      <w:r w:rsidRPr="00757333">
        <w:rPr>
          <w:sz w:val="28"/>
          <w:szCs w:val="28"/>
          <w:lang w:val="kk-KZ"/>
        </w:rPr>
        <w:t>асқарманың ерекше құзыретіне жатпа</w:t>
      </w:r>
      <w:r w:rsidR="00D01B87">
        <w:rPr>
          <w:sz w:val="28"/>
          <w:szCs w:val="28"/>
          <w:lang w:val="kk-KZ"/>
        </w:rPr>
        <w:t>йтын өзге де мәселелер жатады.»;</w:t>
      </w:r>
    </w:p>
    <w:p w:rsidR="00740D2B" w:rsidRPr="00757333" w:rsidRDefault="00740D2B" w:rsidP="00740D2B">
      <w:pPr>
        <w:pStyle w:val="af1"/>
        <w:ind w:firstLine="851"/>
        <w:jc w:val="both"/>
        <w:rPr>
          <w:sz w:val="28"/>
          <w:szCs w:val="28"/>
          <w:lang w:val="kk-KZ"/>
        </w:rPr>
      </w:pPr>
      <w:r w:rsidRPr="00757333">
        <w:rPr>
          <w:sz w:val="28"/>
          <w:szCs w:val="28"/>
          <w:lang w:val="kk-KZ"/>
        </w:rPr>
        <w:t>129-тармақтың</w:t>
      </w:r>
      <w:r>
        <w:rPr>
          <w:sz w:val="28"/>
          <w:szCs w:val="28"/>
          <w:lang w:val="kk-KZ"/>
        </w:rPr>
        <w:t xml:space="preserve"> 18) тармақшасы алып тасталсын.</w:t>
      </w:r>
    </w:p>
    <w:p w:rsidR="00740D2B" w:rsidRPr="00757333" w:rsidRDefault="00740D2B" w:rsidP="00740D2B">
      <w:pPr>
        <w:pStyle w:val="af1"/>
        <w:ind w:firstLine="851"/>
        <w:jc w:val="both"/>
        <w:rPr>
          <w:sz w:val="28"/>
          <w:szCs w:val="28"/>
          <w:lang w:val="kk-KZ"/>
        </w:rPr>
      </w:pPr>
      <w:r w:rsidRPr="00757333">
        <w:rPr>
          <w:sz w:val="28"/>
          <w:szCs w:val="28"/>
          <w:lang w:val="kk-KZ"/>
        </w:rPr>
        <w:t>2.</w:t>
      </w:r>
      <w:r w:rsidRPr="00757333">
        <w:rPr>
          <w:sz w:val="28"/>
          <w:szCs w:val="28"/>
          <w:lang w:val="kk-KZ"/>
        </w:rPr>
        <w:tab/>
        <w:t>Қоғам</w:t>
      </w:r>
      <w:r>
        <w:rPr>
          <w:sz w:val="28"/>
          <w:szCs w:val="28"/>
          <w:lang w:val="kk-KZ"/>
        </w:rPr>
        <w:t>ның</w:t>
      </w:r>
      <w:r w:rsidRPr="00757333">
        <w:rPr>
          <w:sz w:val="28"/>
          <w:szCs w:val="28"/>
          <w:lang w:val="kk-KZ"/>
        </w:rPr>
        <w:t xml:space="preserve"> Басқармасы Төрағасының міндетін атқарушы Қазақстан Республикасының заңнамасында белгіленген тәртіппен осы бұйрықтан туындайтын өзге де шаралардың қабылдануын қамтамасыз етсін.</w:t>
      </w:r>
    </w:p>
    <w:p w:rsidR="00740D2B" w:rsidRPr="00757333" w:rsidRDefault="00740D2B" w:rsidP="00740D2B">
      <w:pPr>
        <w:pStyle w:val="af1"/>
        <w:ind w:firstLine="851"/>
        <w:jc w:val="both"/>
        <w:rPr>
          <w:sz w:val="28"/>
          <w:szCs w:val="28"/>
          <w:lang w:val="kk-KZ"/>
        </w:rPr>
      </w:pPr>
      <w:r w:rsidRPr="00757333">
        <w:rPr>
          <w:sz w:val="28"/>
          <w:szCs w:val="28"/>
          <w:lang w:val="kk-KZ"/>
        </w:rPr>
        <w:t>3.</w:t>
      </w:r>
      <w:r w:rsidRPr="00757333">
        <w:rPr>
          <w:sz w:val="28"/>
          <w:szCs w:val="28"/>
          <w:lang w:val="kk-KZ"/>
        </w:rPr>
        <w:tab/>
        <w:t>Осы бұйрықтың орындалуын бақылау жетекшілік ет</w:t>
      </w:r>
      <w:r>
        <w:rPr>
          <w:sz w:val="28"/>
          <w:szCs w:val="28"/>
          <w:lang w:val="kk-KZ"/>
        </w:rPr>
        <w:t>етін Қазақстан Республикасының С</w:t>
      </w:r>
      <w:r w:rsidRPr="00757333">
        <w:rPr>
          <w:sz w:val="28"/>
          <w:szCs w:val="28"/>
          <w:lang w:val="kk-KZ"/>
        </w:rPr>
        <w:t>ауда және интеграция вице-министріне жүктелсін.</w:t>
      </w:r>
    </w:p>
    <w:p w:rsidR="00740D2B" w:rsidRDefault="00740D2B" w:rsidP="00740D2B">
      <w:pPr>
        <w:pStyle w:val="af1"/>
        <w:ind w:firstLine="851"/>
        <w:jc w:val="both"/>
        <w:rPr>
          <w:sz w:val="28"/>
          <w:szCs w:val="28"/>
          <w:lang w:val="kk-KZ"/>
        </w:rPr>
      </w:pPr>
      <w:r w:rsidRPr="00757333">
        <w:rPr>
          <w:sz w:val="28"/>
          <w:szCs w:val="28"/>
          <w:lang w:val="kk-KZ"/>
        </w:rPr>
        <w:t>4.</w:t>
      </w:r>
      <w:r w:rsidRPr="00757333">
        <w:rPr>
          <w:sz w:val="28"/>
          <w:szCs w:val="28"/>
          <w:lang w:val="kk-KZ"/>
        </w:rPr>
        <w:tab/>
        <w:t>Осы бұйрық Қоғамның Жалғыз акционерінің шешімі болып табылады және оған қол қойылған күнінен бастап күшіне енеді.</w:t>
      </w:r>
    </w:p>
    <w:p w:rsidR="00740D2B" w:rsidRDefault="00740D2B" w:rsidP="00740D2B">
      <w:pPr>
        <w:pStyle w:val="af1"/>
        <w:ind w:firstLine="851"/>
        <w:jc w:val="both"/>
        <w:rPr>
          <w:sz w:val="28"/>
          <w:szCs w:val="28"/>
          <w:lang w:val="kk-KZ"/>
        </w:rPr>
      </w:pPr>
    </w:p>
    <w:p w:rsidR="00740D2B" w:rsidRDefault="00740D2B" w:rsidP="00740D2B">
      <w:pPr>
        <w:pStyle w:val="af1"/>
        <w:ind w:firstLine="851"/>
        <w:jc w:val="both"/>
        <w:rPr>
          <w:sz w:val="28"/>
          <w:szCs w:val="28"/>
          <w:lang w:val="kk-KZ"/>
        </w:rPr>
      </w:pPr>
    </w:p>
    <w:p w:rsidR="00740D2B" w:rsidRPr="004A4E78" w:rsidRDefault="00740D2B" w:rsidP="00740D2B">
      <w:pPr>
        <w:pStyle w:val="af1"/>
        <w:ind w:firstLine="851"/>
        <w:jc w:val="both"/>
        <w:rPr>
          <w:b/>
          <w:sz w:val="28"/>
          <w:szCs w:val="28"/>
          <w:lang w:val="kk-KZ"/>
        </w:rPr>
      </w:pPr>
      <w:r w:rsidRPr="004A4E78">
        <w:rPr>
          <w:b/>
          <w:sz w:val="28"/>
          <w:szCs w:val="28"/>
          <w:lang w:val="kk-KZ"/>
        </w:rPr>
        <w:t>Қазақстан Республикасының</w:t>
      </w:r>
    </w:p>
    <w:p w:rsidR="00693E39" w:rsidRDefault="00740D2B" w:rsidP="00740D2B">
      <w:pPr>
        <w:pStyle w:val="af1"/>
        <w:ind w:firstLine="851"/>
        <w:jc w:val="both"/>
        <w:rPr>
          <w:b/>
          <w:sz w:val="28"/>
          <w:szCs w:val="28"/>
          <w:lang w:val="kk-KZ"/>
        </w:rPr>
      </w:pPr>
      <w:r w:rsidRPr="004A4E78">
        <w:rPr>
          <w:b/>
          <w:sz w:val="28"/>
          <w:szCs w:val="28"/>
          <w:lang w:val="kk-KZ"/>
        </w:rPr>
        <w:t xml:space="preserve">Сауда және интеграция </w:t>
      </w:r>
    </w:p>
    <w:p w:rsidR="00740D2B" w:rsidRPr="004A4E78" w:rsidRDefault="00693E39" w:rsidP="00740D2B">
      <w:pPr>
        <w:pStyle w:val="af1"/>
        <w:ind w:firstLine="851"/>
        <w:jc w:val="both"/>
        <w:rPr>
          <w:b/>
          <w:sz w:val="28"/>
          <w:szCs w:val="28"/>
          <w:lang w:val="kk-KZ"/>
        </w:rPr>
      </w:pPr>
      <w:r>
        <w:rPr>
          <w:b/>
          <w:sz w:val="28"/>
          <w:szCs w:val="28"/>
          <w:lang w:val="kk-KZ"/>
        </w:rPr>
        <w:t xml:space="preserve">бірінші </w:t>
      </w:r>
      <w:r w:rsidR="00740D2B" w:rsidRPr="004A4E78">
        <w:rPr>
          <w:b/>
          <w:sz w:val="28"/>
          <w:szCs w:val="28"/>
          <w:lang w:val="kk-KZ"/>
        </w:rPr>
        <w:t>вице-министрі</w:t>
      </w:r>
      <w:r w:rsidR="00740D2B" w:rsidRPr="004A4E78">
        <w:rPr>
          <w:b/>
          <w:sz w:val="28"/>
          <w:szCs w:val="28"/>
          <w:lang w:val="kk-KZ"/>
        </w:rPr>
        <w:tab/>
      </w:r>
      <w:r w:rsidR="00740D2B" w:rsidRPr="004A4E78">
        <w:rPr>
          <w:b/>
          <w:sz w:val="28"/>
          <w:szCs w:val="28"/>
          <w:lang w:val="kk-KZ"/>
        </w:rPr>
        <w:tab/>
      </w:r>
      <w:r w:rsidR="00740D2B" w:rsidRPr="004A4E78">
        <w:rPr>
          <w:b/>
          <w:sz w:val="28"/>
          <w:szCs w:val="28"/>
          <w:lang w:val="kk-KZ"/>
        </w:rPr>
        <w:tab/>
      </w:r>
      <w:r>
        <w:rPr>
          <w:b/>
          <w:sz w:val="28"/>
          <w:szCs w:val="28"/>
          <w:lang w:val="kk-KZ"/>
        </w:rPr>
        <w:t xml:space="preserve">                               Е. Баттақ</w:t>
      </w:r>
      <w:r w:rsidR="00740D2B" w:rsidRPr="004A4E78">
        <w:rPr>
          <w:b/>
          <w:sz w:val="28"/>
          <w:szCs w:val="28"/>
          <w:lang w:val="kk-KZ"/>
        </w:rPr>
        <w:t>ов</w:t>
      </w:r>
    </w:p>
    <w:p w:rsidR="00740D2B" w:rsidRPr="004A4E78" w:rsidRDefault="00740D2B" w:rsidP="00740D2B">
      <w:pPr>
        <w:pStyle w:val="af1"/>
        <w:ind w:firstLine="851"/>
        <w:jc w:val="both"/>
        <w:rPr>
          <w:b/>
          <w:sz w:val="28"/>
          <w:szCs w:val="28"/>
          <w:lang w:val="kk-KZ"/>
        </w:rPr>
      </w:pPr>
    </w:p>
    <w:p w:rsidR="001372CA" w:rsidRPr="00740D2B" w:rsidRDefault="001372CA" w:rsidP="00740D2B">
      <w:pPr>
        <w:widowControl w:val="0"/>
        <w:tabs>
          <w:tab w:val="left" w:pos="1134"/>
        </w:tabs>
        <w:autoSpaceDE w:val="0"/>
        <w:autoSpaceDN w:val="0"/>
        <w:ind w:firstLine="709"/>
        <w:jc w:val="center"/>
        <w:rPr>
          <w:lang w:val="kk-KZ"/>
        </w:rPr>
      </w:pPr>
    </w:p>
    <w:sectPr w:rsidR="001372CA" w:rsidRPr="00740D2B">
      <w:headerReference w:type="default" r:id="rId9"/>
      <w:footerReference w:type="default" r:id="rId10"/>
      <w:headerReference w:type="first" r:id="rId11"/>
      <w:pgSz w:w="11906" w:h="16838"/>
      <w:pgMar w:top="1134" w:right="851" w:bottom="992" w:left="1418" w:header="851" w:footer="709" w:gutter="0"/>
      <w:cols w:space="720"/>
      <w:formProt w:val="0"/>
      <w:titlePg/>
      <w:docGrid w:linePitch="360" w:charSpace="2047"/>
      <w:footerReference w:type="first" r:id="rId997"/>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24.03.2022 17:17 Торебаев Кайрат Калмукаметович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25.03.2022 12:54 Баттаков Ерлан Еркинович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88" w:rsidRDefault="005E1F88">
      <w:r>
        <w:separator/>
      </w:r>
    </w:p>
  </w:endnote>
  <w:endnote w:type="continuationSeparator" w:id="0">
    <w:p w:rsidR="005E1F88" w:rsidRDefault="005E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Kazakh">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CA" w:rsidRDefault="0005554E">
    <w:pPr>
      <w:pStyle w:val="af6"/>
    </w:pPr>
    <w:r>
      <w:rPr>
        <w:noProof/>
      </w:rPr>
      <mc:AlternateContent>
        <mc:Choice Requires="wps">
          <w:drawing>
            <wp:anchor distT="0" distB="0" distL="114300" distR="114300" simplePos="0" relativeHeight="3" behindDoc="1" locked="0" layoutInCell="1" allowOverlap="1">
              <wp:simplePos x="0" y="0"/>
              <wp:positionH relativeFrom="column">
                <wp:posOffset>0</wp:posOffset>
              </wp:positionH>
              <wp:positionV relativeFrom="paragraph">
                <wp:posOffset>0</wp:posOffset>
              </wp:positionV>
              <wp:extent cx="381635" cy="8019415"/>
              <wp:effectExtent l="0" t="0" r="0" b="1270"/>
              <wp:wrapNone/>
              <wp:docPr id="4" name="Поле 3"/>
              <wp:cNvGraphicFramePr/>
              <a:graphic xmlns:a="http://schemas.openxmlformats.org/drawingml/2006/main">
                <a:graphicData uri="http://schemas.microsoft.com/office/word/2010/wordprocessingShape">
                  <wps:wsp>
                    <wps:cNvSpPr/>
                    <wps:spPr>
                      <a:xfrm>
                        <a:off x="0" y="0"/>
                        <a:ext cx="380880" cy="801864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1372CA" w:rsidRDefault="0005554E">
                          <w:pPr>
                            <w:pStyle w:val="af8"/>
                            <w:rPr>
                              <w:color w:val="0C0000"/>
                              <w:sz w:val="14"/>
                            </w:rPr>
                          </w:pPr>
                          <w:r>
                            <w:rPr>
                              <w:color w:val="0C0000"/>
                              <w:sz w:val="14"/>
                            </w:rPr>
                            <w:t xml:space="preserve">27.05.2020   </w:t>
                          </w:r>
                        </w:p>
                      </w:txbxContent>
                    </wps:txbx>
                    <wps:bodyPr vert="vert270">
                      <a:prstTxWarp prst="textNoShape">
                        <a:avLst/>
                      </a:prstTxWarp>
                      <a:noAutofit/>
                    </wps:bodyPr>
                  </wps:wsp>
                </a:graphicData>
              </a:graphic>
            </wp:anchor>
          </w:drawing>
        </mc:Choice>
        <mc:Fallback>
          <w:pict>
            <v:rect id="Поле 3" o:spid="_x0000_s1026" style="position:absolute;margin-left:0;margin-top:0;width:30.05pt;height:631.4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sp+gEAADUEAAAOAAAAZHJzL2Uyb0RvYy54bWysU0tu2zAQ3RfoHQjua8mO4QqC5aBokG6K&#10;NGgSdE1TpE2A5BAkY8mn6Sm6KtAz+EgdUoqSJqsE3Qx/bz7vzXB93htNDsIHBbah81lJibAcWmV3&#10;Db27vfxQURIisy3TYEVDjyLQ8837d+vO1WIBe9Ct8ASD2FB3rqH7GF1dFIHvhWFhBk5YfJTgDYt4&#10;9Lui9azD6EYXi7JcFR341nngIgS8vRge6SbHl1Lw+E3KICLRDcXaYrY+222yxWbN6p1nbq/4WAZ7&#10;QxWGKYtJp1AXLDJy79WLUEZxDwFknHEwBUipuMgckM28fMbmZs+cyFxQnOAmmcL/C8uvDteeqLah&#10;S0osM9ii08/Tn9Pv0y9yltTpXKgRdOOu/XgKuE1Ue+lNWpEE6bOix0lR0UfC8fKsKqsKdef4VJXz&#10;arXMkheP3s6H+EWAIWnTUI8dy0Kyw9cQMSNCHyApmYVLpXXumraka+hqifH/eUEPbdExVT7Umnfx&#10;qEXCaftdSGScS04XedbEZ+3JgeGUMM6FjfPEPUdCdEJJTPsaxxGfXEWew9c4Tx45M9g4ORtlwefa&#10;npBK29hv+7FBW2iP2FT8lShosouPg0RJyNv+B/NuVDtin67gYcxY/Uz0AZtqsPDpPoJUuSMp3ZBj&#10;VBlnM4s1/qM0/E/PGfX42zd/AQAA//8DAFBLAwQUAAYACAAAACEAnSx3ctkAAAAFAQAADwAAAGRy&#10;cy9kb3ducmV2LnhtbEyPwU7DMBBE70j8g7VI3KiTHCIIcaqKwoETtM0HbGPXibDXIXbT8PcsXOAy&#10;0mpGM2/r9eKdmM0Uh0AK8lUGwlAX9EBWQXt4ubsHEROSRhfIKPgyEdbN9VWNlQ4X2pl5n6zgEooV&#10;KuhTGispY9cbj3EVRkPsncLkMfE5WaknvHC5d7LIslJ6HIgXehzNU2+6j/3ZK3iec7SvW3zDz9m+&#10;n7abdti5Vqnbm2XzCCKZJf2F4Qef0aFhpmM4k47CKeBH0q+yV2Y5iCNnirJ4ANnU8j998w0AAP//&#10;AwBQSwECLQAUAAYACAAAACEAtoM4kv4AAADhAQAAEwAAAAAAAAAAAAAAAAAAAAAAW0NvbnRlbnRf&#10;VHlwZXNdLnhtbFBLAQItABQABgAIAAAAIQA4/SH/1gAAAJQBAAALAAAAAAAAAAAAAAAAAC8BAABf&#10;cmVscy8ucmVsc1BLAQItABQABgAIAAAAIQDuwmsp+gEAADUEAAAOAAAAAAAAAAAAAAAAAC4CAABk&#10;cnMvZTJvRG9jLnhtbFBLAQItABQABgAIAAAAIQCdLHdy2QAAAAUBAAAPAAAAAAAAAAAAAAAAAFQE&#10;AABkcnMvZG93bnJldi54bWxQSwUGAAAAAAQABADzAAAAWgUAAAAA&#10;" filled="f" stroked="f" strokeweight=".18mm">
              <v:textbox style="layout-flow:vertical;mso-layout-flow-alt:bottom-to-top">
                <w:txbxContent>
                  <w:p w:rsidR="001372CA" w:rsidRDefault="0005554E">
                    <w:pPr>
                      <w:pStyle w:val="af8"/>
                      <w:rPr>
                        <w:color w:val="0C0000"/>
                        <w:sz w:val="14"/>
                      </w:rPr>
                    </w:pPr>
                    <w:r>
                      <w:rPr>
                        <w:color w:val="0C0000"/>
                        <w:sz w:val="14"/>
                      </w:rPr>
                      <w:t xml:space="preserve">27.05.2020   </w:t>
                    </w:r>
                  </w:p>
                </w:txbxContent>
              </v:textbox>
            </v:rect>
          </w:pict>
        </mc:Fallback>
      </mc:AlternateContent>
    </w: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25.03.2022 16:59.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25.03.2022 16:59.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88" w:rsidRDefault="005E1F88">
      <w:r>
        <w:separator/>
      </w:r>
    </w:p>
  </w:footnote>
  <w:footnote w:type="continuationSeparator" w:id="0">
    <w:p w:rsidR="005E1F88" w:rsidRDefault="005E1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630304"/>
      <w:docPartObj>
        <w:docPartGallery w:val="Page Numbers (Top of Page)"/>
        <w:docPartUnique/>
      </w:docPartObj>
    </w:sdtPr>
    <w:sdtEndPr/>
    <w:sdtContent>
      <w:p w:rsidR="00505398" w:rsidRDefault="00505398">
        <w:pPr>
          <w:pStyle w:val="af2"/>
          <w:jc w:val="center"/>
        </w:pPr>
        <w:r>
          <w:fldChar w:fldCharType="begin"/>
        </w:r>
        <w:r>
          <w:instrText>PAGE   \* MERGEFORMAT</w:instrText>
        </w:r>
        <w:r>
          <w:fldChar w:fldCharType="separate"/>
        </w:r>
        <w:r w:rsidR="00D1468C">
          <w:rPr>
            <w:noProof/>
          </w:rPr>
          <w:t>4</w:t>
        </w:r>
        <w:r>
          <w:fldChar w:fldCharType="end"/>
        </w:r>
      </w:p>
    </w:sdtContent>
  </w:sdt>
  <w:p w:rsidR="001372CA" w:rsidRDefault="001372CA">
    <w:pPr>
      <w:jc w:val="center"/>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торговли и интеграции Республики Казахстан - Жумадильдинова Г. 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ook w:val="01E0" w:firstRow="1" w:lastRow="1" w:firstColumn="1" w:lastColumn="1" w:noHBand="0" w:noVBand="0"/>
    </w:tblPr>
    <w:tblGrid>
      <w:gridCol w:w="3935"/>
      <w:gridCol w:w="2126"/>
      <w:gridCol w:w="4264"/>
    </w:tblGrid>
    <w:tr w:rsidR="001372CA">
      <w:trPr>
        <w:trHeight w:val="1348"/>
      </w:trPr>
      <w:tc>
        <w:tcPr>
          <w:tcW w:w="3935" w:type="dxa"/>
          <w:shd w:val="clear" w:color="auto" w:fill="auto"/>
        </w:tcPr>
        <w:p w:rsidR="001372CA" w:rsidRDefault="0005554E">
          <w:pPr>
            <w:spacing w:line="288" w:lineRule="auto"/>
            <w:ind w:right="459"/>
            <w:jc w:val="center"/>
            <w:rPr>
              <w:b/>
              <w:color w:val="3A7298"/>
              <w:sz w:val="32"/>
              <w:szCs w:val="32"/>
              <w:lang w:val="kk-KZ"/>
            </w:rPr>
          </w:pPr>
          <w:r>
            <w:rPr>
              <w:b/>
              <w:bCs/>
              <w:color w:val="3399FF"/>
            </w:rPr>
            <w:t xml:space="preserve">ҚАЗАҚСТАН РЕСПУБЛИКАСЫ </w:t>
          </w:r>
          <w:r>
            <w:rPr>
              <w:b/>
              <w:bCs/>
              <w:color w:val="3399FF"/>
              <w:lang w:val="kk-KZ"/>
            </w:rPr>
            <w:t>САУДА ЖӘНЕ ИНТЕГРАЦИЯ</w:t>
          </w:r>
          <w:r>
            <w:rPr>
              <w:b/>
              <w:bCs/>
              <w:color w:val="3399FF"/>
            </w:rPr>
            <w:t xml:space="preserve"> МИНИСТРЛІГІ</w:t>
          </w:r>
        </w:p>
      </w:tc>
      <w:tc>
        <w:tcPr>
          <w:tcW w:w="2126" w:type="dxa"/>
          <w:shd w:val="clear" w:color="auto" w:fill="auto"/>
        </w:tcPr>
        <w:p w:rsidR="001372CA" w:rsidRDefault="0005554E">
          <w:pPr>
            <w:jc w:val="center"/>
            <w:rPr>
              <w:sz w:val="22"/>
              <w:szCs w:val="22"/>
              <w:lang w:val="kk-KZ"/>
            </w:rPr>
          </w:pPr>
          <w:r>
            <w:rPr>
              <w:noProof/>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
                        <a:stretch>
                          <a:fillRect/>
                        </a:stretch>
                      </pic:blipFill>
                      <pic:spPr bwMode="auto">
                        <a:xfrm>
                          <a:off x="0" y="0"/>
                          <a:ext cx="972820" cy="972820"/>
                        </a:xfrm>
                        <a:prstGeom prst="rect">
                          <a:avLst/>
                        </a:prstGeom>
                        <a:noFill/>
                        <a:ln w="9525">
                          <a:noFill/>
                          <a:miter lim="800000"/>
                          <a:headEnd/>
                          <a:tailEnd/>
                        </a:ln>
                      </pic:spPr>
                    </pic:pic>
                  </a:graphicData>
                </a:graphic>
              </wp:inline>
            </w:drawing>
          </w:r>
        </w:p>
      </w:tc>
      <w:tc>
        <w:tcPr>
          <w:tcW w:w="4264" w:type="dxa"/>
          <w:shd w:val="clear" w:color="auto" w:fill="auto"/>
        </w:tcPr>
        <w:p w:rsidR="001372CA" w:rsidRDefault="0005554E">
          <w:pPr>
            <w:spacing w:line="288" w:lineRule="auto"/>
            <w:jc w:val="center"/>
            <w:rPr>
              <w:b/>
              <w:color w:val="3A7298"/>
              <w:sz w:val="29"/>
              <w:szCs w:val="29"/>
              <w:lang w:val="kk-KZ"/>
            </w:rPr>
          </w:pPr>
          <w:r>
            <w:rPr>
              <w:b/>
              <w:bCs/>
              <w:color w:val="3399FF"/>
              <w:lang w:val="kk-KZ"/>
            </w:rPr>
            <w:t>МИНИСТЕРСТВО ТОРГОВЛИ И ИНТЕГРАЦИИ</w:t>
          </w:r>
          <w:r>
            <w:rPr>
              <w:b/>
              <w:bCs/>
              <w:color w:val="3399FF"/>
              <w:lang w:val="kk-KZ"/>
            </w:rPr>
            <w:br/>
            <w:t xml:space="preserve"> РЕСПУБЛИКИ КАЗАХСТАН</w:t>
          </w:r>
        </w:p>
      </w:tc>
    </w:tr>
    <w:tr w:rsidR="001372CA">
      <w:trPr>
        <w:trHeight w:val="591"/>
      </w:trPr>
      <w:tc>
        <w:tcPr>
          <w:tcW w:w="3935" w:type="dxa"/>
          <w:shd w:val="clear" w:color="auto" w:fill="auto"/>
        </w:tcPr>
        <w:p w:rsidR="001372CA" w:rsidRDefault="001372CA">
          <w:pPr>
            <w:widowControl w:val="0"/>
            <w:ind w:right="459"/>
            <w:jc w:val="center"/>
            <w:rPr>
              <w:b/>
              <w:bCs/>
              <w:color w:val="3399FF"/>
              <w:sz w:val="22"/>
              <w:szCs w:val="22"/>
            </w:rPr>
          </w:pPr>
        </w:p>
        <w:p w:rsidR="001372CA" w:rsidRDefault="0005554E">
          <w:pPr>
            <w:widowControl w:val="0"/>
            <w:ind w:right="459"/>
            <w:jc w:val="center"/>
            <w:rPr>
              <w:b/>
              <w:bCs/>
              <w:color w:val="3399FF"/>
              <w:sz w:val="22"/>
              <w:szCs w:val="22"/>
            </w:rPr>
          </w:pPr>
          <w:proofErr w:type="gramStart"/>
          <w:r>
            <w:rPr>
              <w:b/>
              <w:bCs/>
              <w:color w:val="3399FF"/>
              <w:sz w:val="22"/>
              <w:szCs w:val="22"/>
            </w:rPr>
            <w:t>Б</w:t>
          </w:r>
          <w:proofErr w:type="gramEnd"/>
          <w:r>
            <w:rPr>
              <w:b/>
              <w:bCs/>
              <w:color w:val="3399FF"/>
              <w:sz w:val="22"/>
              <w:szCs w:val="22"/>
            </w:rPr>
            <w:t>ҰЙРЫҚ</w:t>
          </w:r>
        </w:p>
      </w:tc>
      <w:tc>
        <w:tcPr>
          <w:tcW w:w="2126" w:type="dxa"/>
          <w:shd w:val="clear" w:color="auto" w:fill="auto"/>
        </w:tcPr>
        <w:p w:rsidR="001372CA" w:rsidRDefault="001372CA">
          <w:pPr>
            <w:jc w:val="center"/>
            <w:rPr>
              <w:sz w:val="22"/>
              <w:szCs w:val="22"/>
              <w:lang w:val="kk-KZ"/>
            </w:rPr>
          </w:pPr>
        </w:p>
      </w:tc>
      <w:tc>
        <w:tcPr>
          <w:tcW w:w="4264" w:type="dxa"/>
          <w:shd w:val="clear" w:color="auto" w:fill="auto"/>
        </w:tcPr>
        <w:p w:rsidR="001372CA" w:rsidRDefault="001372CA">
          <w:pPr>
            <w:spacing w:line="288" w:lineRule="auto"/>
            <w:jc w:val="center"/>
            <w:rPr>
              <w:b/>
              <w:bCs/>
              <w:color w:val="3399FF"/>
              <w:sz w:val="22"/>
              <w:szCs w:val="22"/>
            </w:rPr>
          </w:pPr>
        </w:p>
        <w:p w:rsidR="001372CA" w:rsidRDefault="0005554E">
          <w:pPr>
            <w:spacing w:line="288" w:lineRule="auto"/>
            <w:jc w:val="center"/>
            <w:rPr>
              <w:b/>
              <w:bCs/>
              <w:color w:val="3399FF"/>
              <w:lang w:val="kk-KZ"/>
            </w:rPr>
          </w:pPr>
          <w:r>
            <w:rPr>
              <w:b/>
              <w:bCs/>
              <w:color w:val="3399FF"/>
              <w:sz w:val="22"/>
              <w:szCs w:val="22"/>
            </w:rPr>
            <w:t>ПРИКАЗ</w:t>
          </w:r>
        </w:p>
      </w:tc>
    </w:tr>
  </w:tbl>
  <w:p w:rsidR="001372CA" w:rsidRDefault="001372CA">
    <w:pPr>
      <w:pStyle w:val="af2"/>
      <w:rPr>
        <w:color w:val="3A7298"/>
        <w:sz w:val="22"/>
        <w:szCs w:val="22"/>
        <w:lang w:val="kk-KZ"/>
      </w:rPr>
    </w:pPr>
  </w:p>
  <w:p w:rsidR="001372CA" w:rsidRDefault="0005554E">
    <w:pPr>
      <w:pStyle w:val="af2"/>
      <w:rPr>
        <w:color w:val="3A7234"/>
        <w:sz w:val="14"/>
        <w:szCs w:val="14"/>
        <w:lang w:val="kk-KZ"/>
      </w:rPr>
    </w:pPr>
    <w:r>
      <w:rPr>
        <w:noProof/>
        <w:lang w:eastAsia="ru-RU"/>
      </w:rPr>
      <mc:AlternateContent>
        <mc:Choice Requires="wps">
          <w:drawing>
            <wp:anchor distT="0" distB="0" distL="114300" distR="114300" simplePos="0" relativeHeight="2" behindDoc="1" locked="0" layoutInCell="1" allowOverlap="1" wp14:anchorId="5D96FB5B">
              <wp:simplePos x="0" y="0"/>
              <wp:positionH relativeFrom="column">
                <wp:posOffset>6985</wp:posOffset>
              </wp:positionH>
              <wp:positionV relativeFrom="page">
                <wp:posOffset>1523365</wp:posOffset>
              </wp:positionV>
              <wp:extent cx="6412230" cy="1270"/>
              <wp:effectExtent l="12700" t="8890" r="14605" b="10160"/>
              <wp:wrapNone/>
              <wp:docPr id="3" name="Line 26"/>
              <wp:cNvGraphicFramePr/>
              <a:graphic xmlns:a="http://schemas.openxmlformats.org/drawingml/2006/main">
                <a:graphicData uri="http://schemas.microsoft.com/office/word/2010/wordprocessingShape">
                  <wps:wsp>
                    <wps:cNvCnPr/>
                    <wps:spPr>
                      <a:xfrm>
                        <a:off x="0" y="0"/>
                        <a:ext cx="6411600" cy="0"/>
                      </a:xfrm>
                      <a:prstGeom prst="line">
                        <a:avLst/>
                      </a:prstGeom>
                      <a:ln w="15840">
                        <a:solidFill>
                          <a:srgbClr val="3399FF"/>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id="shape_0" from="0.55pt,119.95pt" to="505.35pt,119.95pt" ID="Line 26" stroked="t" style="position:absolute;mso-position-vertical-relative:page" wp14:anchorId="5D96FB5B">
              <v:stroke color="#3399ff" weight="15840" joinstyle="round" endcap="flat"/>
              <v:fill on="false" o:detectmouseclick="t"/>
            </v:line>
          </w:pict>
        </mc:Fallback>
      </mc:AlternateContent>
    </w:r>
    <w:r>
      <w:rPr>
        <w:b/>
        <w:bCs/>
        <w:color w:val="3399FF"/>
        <w:sz w:val="22"/>
        <w:szCs w:val="22"/>
        <w:lang w:eastAsia="ru-RU"/>
      </w:rPr>
      <w:t xml:space="preserve">   __________________________                                                              </w:t>
    </w:r>
    <w:r>
      <w:rPr>
        <w:b/>
        <w:bCs/>
        <w:color w:val="3399FF"/>
        <w:sz w:val="22"/>
        <w:szCs w:val="22"/>
        <w:lang w:eastAsia="ru-RU"/>
      </w:rPr>
      <w:tab/>
      <w:t>№________________</w:t>
    </w:r>
  </w:p>
  <w:p w:rsidR="001372CA" w:rsidRDefault="001372CA">
    <w:pPr>
      <w:rPr>
        <w:color w:val="3A7234"/>
        <w:sz w:val="14"/>
        <w:szCs w:val="14"/>
        <w:lang w:val="kk-KZ"/>
      </w:rPr>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торговли и интеграции Республики Казахстан - Жумадильдинова Г. 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4273"/>
    <w:multiLevelType w:val="hybridMultilevel"/>
    <w:tmpl w:val="DA72D046"/>
    <w:lvl w:ilvl="0" w:tplc="2A183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8B3B18"/>
    <w:multiLevelType w:val="multilevel"/>
    <w:tmpl w:val="452CFB74"/>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E357B72"/>
    <w:multiLevelType w:val="hybridMultilevel"/>
    <w:tmpl w:val="D0B43D02"/>
    <w:lvl w:ilvl="0" w:tplc="2D6CEC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CD769A6"/>
    <w:multiLevelType w:val="hybridMultilevel"/>
    <w:tmpl w:val="5A7EF81E"/>
    <w:lvl w:ilvl="0" w:tplc="DA8CC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040A07"/>
    <w:multiLevelType w:val="hybridMultilevel"/>
    <w:tmpl w:val="B2726AE8"/>
    <w:lvl w:ilvl="0" w:tplc="24E4B1F4">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451D20"/>
    <w:multiLevelType w:val="hybridMultilevel"/>
    <w:tmpl w:val="052A5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CC12D14"/>
    <w:multiLevelType w:val="multilevel"/>
    <w:tmpl w:val="1A8CD01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0996047"/>
    <w:multiLevelType w:val="hybridMultilevel"/>
    <w:tmpl w:val="4E9E8FCA"/>
    <w:lvl w:ilvl="0" w:tplc="E5161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E81476"/>
    <w:multiLevelType w:val="multilevel"/>
    <w:tmpl w:val="33EEC16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nsid w:val="73E857B9"/>
    <w:multiLevelType w:val="hybridMultilevel"/>
    <w:tmpl w:val="5DD65E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8"/>
  </w:num>
  <w:num w:numId="3">
    <w:abstractNumId w:val="5"/>
  </w:num>
  <w:num w:numId="4">
    <w:abstractNumId w:val="9"/>
  </w:num>
  <w:num w:numId="5">
    <w:abstractNumId w:val="1"/>
  </w:num>
  <w:num w:numId="6">
    <w:abstractNumId w:val="7"/>
  </w:num>
  <w:num w:numId="7">
    <w:abstractNumId w:val="3"/>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CA"/>
    <w:rsid w:val="0005554E"/>
    <w:rsid w:val="000B08D0"/>
    <w:rsid w:val="000C07BC"/>
    <w:rsid w:val="001372CA"/>
    <w:rsid w:val="001436AE"/>
    <w:rsid w:val="001F70B5"/>
    <w:rsid w:val="00295071"/>
    <w:rsid w:val="003A3A6A"/>
    <w:rsid w:val="003D2F78"/>
    <w:rsid w:val="004F2395"/>
    <w:rsid w:val="00505398"/>
    <w:rsid w:val="005502F1"/>
    <w:rsid w:val="0058404B"/>
    <w:rsid w:val="005E1F88"/>
    <w:rsid w:val="00693E39"/>
    <w:rsid w:val="006B1372"/>
    <w:rsid w:val="00740D2B"/>
    <w:rsid w:val="00773842"/>
    <w:rsid w:val="008C6CDE"/>
    <w:rsid w:val="009419E2"/>
    <w:rsid w:val="00985860"/>
    <w:rsid w:val="009E1A92"/>
    <w:rsid w:val="00A54667"/>
    <w:rsid w:val="00AA4044"/>
    <w:rsid w:val="00B0011D"/>
    <w:rsid w:val="00B85C8D"/>
    <w:rsid w:val="00C00549"/>
    <w:rsid w:val="00D01B87"/>
    <w:rsid w:val="00D06CEA"/>
    <w:rsid w:val="00D1468C"/>
    <w:rsid w:val="00D81952"/>
    <w:rsid w:val="00D9537C"/>
    <w:rsid w:val="00DF417C"/>
    <w:rsid w:val="00F30DAB"/>
    <w:rsid w:val="00F30E22"/>
    <w:rsid w:val="00F41E5F"/>
    <w:rsid w:val="00F77B2F"/>
    <w:rsid w:val="00FB177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suppressAutoHyphens/>
    </w:pPr>
  </w:style>
  <w:style w:type="paragraph" w:styleId="1">
    <w:name w:val="heading 1"/>
    <w:basedOn w:val="a0"/>
    <w:pPr>
      <w:outlineLvl w:val="0"/>
    </w:pPr>
  </w:style>
  <w:style w:type="paragraph" w:styleId="2">
    <w:name w:val="heading 2"/>
    <w:basedOn w:val="a"/>
    <w:qFormat/>
    <w:rsid w:val="001763DE"/>
    <w:pPr>
      <w:keepNext/>
      <w:overflowPunct w:val="0"/>
      <w:jc w:val="both"/>
      <w:outlineLvl w:val="1"/>
    </w:pPr>
    <w:rPr>
      <w:rFonts w:ascii="Times/Kazakh" w:hAnsi="Times/Kazakh"/>
      <w:b/>
      <w:sz w:val="26"/>
      <w:lang w:eastAsia="ko-KR"/>
    </w:r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qFormat/>
    <w:rsid w:val="00A47D62"/>
    <w:rPr>
      <w:sz w:val="28"/>
      <w:szCs w:val="24"/>
      <w:lang w:val="ru-RU" w:eastAsia="ru-RU" w:bidi="ar-SA"/>
    </w:rPr>
  </w:style>
  <w:style w:type="character" w:customStyle="1" w:styleId="s0">
    <w:name w:val="s0"/>
    <w:qFormat/>
    <w:rsid w:val="000D4DAC"/>
    <w:rPr>
      <w:rFonts w:ascii="Times New Roman" w:hAnsi="Times New Roman" w:cs="Times New Roman"/>
      <w:b w:val="0"/>
      <w:bCs w:val="0"/>
      <w:i w:val="0"/>
      <w:iCs w:val="0"/>
      <w:strike w:val="0"/>
      <w:dstrike w:val="0"/>
      <w:color w:val="000000"/>
      <w:sz w:val="20"/>
      <w:szCs w:val="20"/>
      <w:u w:val="none"/>
      <w:effect w:val="none"/>
    </w:rPr>
  </w:style>
  <w:style w:type="character" w:customStyle="1" w:styleId="s1">
    <w:name w:val="s1"/>
    <w:qFormat/>
    <w:rsid w:val="001763DE"/>
    <w:rPr>
      <w:rFonts w:ascii="Times New Roman" w:hAnsi="Times New Roman" w:cs="Times New Roman"/>
      <w:b/>
      <w:bCs/>
      <w:i w:val="0"/>
      <w:iCs w:val="0"/>
      <w:strike w:val="0"/>
      <w:dstrike w:val="0"/>
      <w:color w:val="000000"/>
      <w:sz w:val="20"/>
      <w:szCs w:val="20"/>
      <w:u w:val="none"/>
      <w:effect w:val="none"/>
    </w:rPr>
  </w:style>
  <w:style w:type="character" w:customStyle="1" w:styleId="-">
    <w:name w:val="Интернет-ссылка"/>
    <w:rsid w:val="0023374B"/>
    <w:rPr>
      <w:rFonts w:ascii="Times New Roman" w:hAnsi="Times New Roman" w:cs="Times New Roman"/>
      <w:color w:val="333399"/>
      <w:u w:val="single"/>
    </w:rPr>
  </w:style>
  <w:style w:type="character" w:styleId="a5">
    <w:name w:val="page number"/>
    <w:basedOn w:val="a1"/>
    <w:qFormat/>
    <w:rsid w:val="00BE78CA"/>
  </w:style>
  <w:style w:type="character" w:styleId="a6">
    <w:name w:val="Strong"/>
    <w:qFormat/>
    <w:rsid w:val="007111E8"/>
    <w:rPr>
      <w:b/>
      <w:bCs/>
    </w:rPr>
  </w:style>
  <w:style w:type="character" w:customStyle="1" w:styleId="a7">
    <w:name w:val="Нижний колонтитул Знак"/>
    <w:basedOn w:val="a1"/>
    <w:qFormat/>
    <w:rsid w:val="004726FE"/>
  </w:style>
  <w:style w:type="character" w:customStyle="1" w:styleId="a8">
    <w:name w:val="Текст выноски Знак"/>
    <w:basedOn w:val="a1"/>
    <w:semiHidden/>
    <w:qFormat/>
    <w:rsid w:val="007C7493"/>
    <w:rPr>
      <w:rFonts w:ascii="Tahoma" w:hAnsi="Tahoma" w:cs="Tahoma"/>
      <w:sz w:val="16"/>
      <w:szCs w:val="16"/>
    </w:rPr>
  </w:style>
  <w:style w:type="character" w:customStyle="1" w:styleId="a9">
    <w:name w:val="Верхний колонтитул Знак"/>
    <w:basedOn w:val="a1"/>
    <w:uiPriority w:val="99"/>
    <w:qFormat/>
    <w:rsid w:val="007C7493"/>
    <w:rPr>
      <w:sz w:val="24"/>
      <w:szCs w:val="24"/>
      <w:lang w:eastAsia="ar-SA"/>
    </w:rPr>
  </w:style>
  <w:style w:type="character" w:customStyle="1" w:styleId="ListLabel1">
    <w:name w:val="ListLabel 1"/>
    <w:qFormat/>
    <w:rPr>
      <w:b w:val="0"/>
    </w:rPr>
  </w:style>
  <w:style w:type="character" w:customStyle="1" w:styleId="ListLabel2">
    <w:name w:val="ListLabel 2"/>
    <w:qFormat/>
    <w:rPr>
      <w:rFonts w:cs="Times New Roman"/>
    </w:rPr>
  </w:style>
  <w:style w:type="character" w:customStyle="1" w:styleId="ListLabel3">
    <w:name w:val="ListLabel 3"/>
    <w:qFormat/>
    <w:rPr>
      <w:rFonts w:eastAsia="Times New Roman" w:cs="Times New Roman"/>
      <w:sz w:val="28"/>
    </w:rPr>
  </w:style>
  <w:style w:type="paragraph" w:styleId="a0">
    <w:name w:val="Title"/>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customStyle="1" w:styleId="10">
    <w:name w:val="Название1"/>
    <w:basedOn w:val="a"/>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ad">
    <w:name w:val="Знак"/>
    <w:basedOn w:val="a"/>
    <w:autoRedefine/>
    <w:qFormat/>
    <w:rsid w:val="001A1881"/>
    <w:pPr>
      <w:overflowPunct w:val="0"/>
      <w:spacing w:after="160" w:line="240" w:lineRule="exact"/>
    </w:pPr>
    <w:rPr>
      <w:rFonts w:eastAsia="SimSun"/>
      <w:b/>
      <w:sz w:val="28"/>
      <w:szCs w:val="24"/>
      <w:lang w:val="en-US" w:eastAsia="en-US"/>
    </w:rPr>
  </w:style>
  <w:style w:type="paragraph" w:styleId="ae">
    <w:name w:val="Body Text Indent"/>
    <w:basedOn w:val="a"/>
    <w:rsid w:val="00A47D62"/>
    <w:pPr>
      <w:overflowPunct w:val="0"/>
      <w:ind w:firstLine="1122"/>
      <w:jc w:val="both"/>
    </w:pPr>
    <w:rPr>
      <w:sz w:val="24"/>
      <w:szCs w:val="24"/>
      <w:lang w:val="kk-KZ"/>
    </w:rPr>
  </w:style>
  <w:style w:type="paragraph" w:customStyle="1" w:styleId="af">
    <w:name w:val="Заглавие"/>
    <w:basedOn w:val="a"/>
    <w:qFormat/>
    <w:rsid w:val="00A47D62"/>
    <w:pPr>
      <w:overflowPunct w:val="0"/>
      <w:jc w:val="center"/>
    </w:pPr>
    <w:rPr>
      <w:sz w:val="28"/>
      <w:szCs w:val="24"/>
    </w:rPr>
  </w:style>
  <w:style w:type="paragraph" w:styleId="af0">
    <w:name w:val="Subtitle"/>
    <w:basedOn w:val="a"/>
    <w:qFormat/>
    <w:rsid w:val="00A47D62"/>
    <w:pPr>
      <w:overflowPunct w:val="0"/>
      <w:ind w:firstLine="709"/>
      <w:jc w:val="both"/>
    </w:pPr>
    <w:rPr>
      <w:sz w:val="28"/>
      <w:szCs w:val="24"/>
    </w:rPr>
  </w:style>
  <w:style w:type="paragraph" w:styleId="af1">
    <w:name w:val="No Spacing"/>
    <w:uiPriority w:val="1"/>
    <w:qFormat/>
    <w:rsid w:val="00A47D62"/>
    <w:pPr>
      <w:suppressAutoHyphens/>
    </w:pPr>
    <w:rPr>
      <w:sz w:val="24"/>
      <w:szCs w:val="24"/>
    </w:rPr>
  </w:style>
  <w:style w:type="paragraph" w:customStyle="1" w:styleId="015">
    <w:name w:val="Стиль Слева:  0 см Выступ:  15 см"/>
    <w:basedOn w:val="a"/>
    <w:qFormat/>
    <w:rsid w:val="00A47D62"/>
    <w:pPr>
      <w:widowControl w:val="0"/>
      <w:overflowPunct w:val="0"/>
      <w:spacing w:before="120"/>
      <w:ind w:left="851" w:hanging="851"/>
      <w:jc w:val="both"/>
    </w:pPr>
    <w:rPr>
      <w:rFonts w:ascii="Arial" w:hAnsi="Arial"/>
      <w:sz w:val="24"/>
    </w:rPr>
  </w:style>
  <w:style w:type="paragraph" w:styleId="af2">
    <w:name w:val="header"/>
    <w:basedOn w:val="a"/>
    <w:uiPriority w:val="99"/>
    <w:rsid w:val="00A47D62"/>
    <w:pPr>
      <w:tabs>
        <w:tab w:val="center" w:pos="4677"/>
        <w:tab w:val="right" w:pos="9355"/>
      </w:tabs>
      <w:overflowPunct w:val="0"/>
    </w:pPr>
    <w:rPr>
      <w:sz w:val="24"/>
      <w:szCs w:val="24"/>
      <w:lang w:eastAsia="ar-SA"/>
    </w:rPr>
  </w:style>
  <w:style w:type="paragraph" w:customStyle="1" w:styleId="11">
    <w:name w:val="Знак Знак Знак1 Знак"/>
    <w:basedOn w:val="a"/>
    <w:autoRedefine/>
    <w:qFormat/>
    <w:rsid w:val="000D4DAC"/>
    <w:pPr>
      <w:overflowPunct w:val="0"/>
      <w:spacing w:after="160" w:line="240" w:lineRule="exact"/>
    </w:pPr>
    <w:rPr>
      <w:sz w:val="28"/>
      <w:lang w:val="en-US" w:eastAsia="en-US"/>
    </w:rPr>
  </w:style>
  <w:style w:type="paragraph" w:styleId="20">
    <w:name w:val="Body Text Indent 2"/>
    <w:basedOn w:val="a"/>
    <w:qFormat/>
    <w:rsid w:val="001763DE"/>
    <w:pPr>
      <w:spacing w:after="120" w:line="480" w:lineRule="auto"/>
      <w:ind w:left="283"/>
    </w:pPr>
  </w:style>
  <w:style w:type="paragraph" w:customStyle="1" w:styleId="af3">
    <w:name w:val="Знак Знак Знак"/>
    <w:basedOn w:val="a"/>
    <w:autoRedefine/>
    <w:qFormat/>
    <w:rsid w:val="0023374B"/>
    <w:pPr>
      <w:overflowPunct w:val="0"/>
      <w:spacing w:after="160" w:line="240" w:lineRule="exact"/>
    </w:pPr>
    <w:rPr>
      <w:rFonts w:eastAsia="SimSun"/>
      <w:b/>
      <w:sz w:val="28"/>
      <w:szCs w:val="24"/>
      <w:lang w:val="en-US" w:eastAsia="en-US"/>
    </w:rPr>
  </w:style>
  <w:style w:type="paragraph" w:styleId="af4">
    <w:name w:val="List Paragraph"/>
    <w:basedOn w:val="a"/>
    <w:uiPriority w:val="34"/>
    <w:qFormat/>
    <w:rsid w:val="00CE6A1B"/>
    <w:pPr>
      <w:overflowPunct w:val="0"/>
      <w:spacing w:after="200" w:line="276" w:lineRule="auto"/>
      <w:ind w:left="720"/>
      <w:contextualSpacing/>
    </w:pPr>
    <w:rPr>
      <w:rFonts w:ascii="Calibri" w:eastAsia="Calibri" w:hAnsi="Calibri"/>
      <w:sz w:val="22"/>
      <w:szCs w:val="22"/>
      <w:lang w:eastAsia="en-US"/>
    </w:rPr>
  </w:style>
  <w:style w:type="paragraph" w:styleId="af5">
    <w:name w:val="Normal (Web)"/>
    <w:basedOn w:val="a"/>
    <w:uiPriority w:val="34"/>
    <w:qFormat/>
    <w:rsid w:val="00364E0B"/>
    <w:pPr>
      <w:overflowPunct w:val="0"/>
      <w:spacing w:beforeAutospacing="1" w:afterAutospacing="1"/>
    </w:pPr>
    <w:rPr>
      <w:sz w:val="24"/>
      <w:szCs w:val="24"/>
    </w:rPr>
  </w:style>
  <w:style w:type="paragraph" w:styleId="af6">
    <w:name w:val="footer"/>
    <w:basedOn w:val="a"/>
    <w:rsid w:val="004726FE"/>
    <w:pPr>
      <w:tabs>
        <w:tab w:val="center" w:pos="4677"/>
        <w:tab w:val="right" w:pos="9355"/>
      </w:tabs>
    </w:pPr>
  </w:style>
  <w:style w:type="paragraph" w:styleId="af7">
    <w:name w:val="Balloon Text"/>
    <w:basedOn w:val="a"/>
    <w:semiHidden/>
    <w:unhideWhenUsed/>
    <w:qFormat/>
    <w:rsid w:val="007C7493"/>
    <w:rPr>
      <w:rFonts w:ascii="Tahoma" w:hAnsi="Tahoma" w:cs="Tahoma"/>
      <w:sz w:val="16"/>
      <w:szCs w:val="16"/>
    </w:rPr>
  </w:style>
  <w:style w:type="paragraph" w:customStyle="1" w:styleId="af8">
    <w:name w:val="Содержимое врезки"/>
    <w:basedOn w:val="a"/>
    <w:qFormat/>
  </w:style>
  <w:style w:type="paragraph" w:customStyle="1" w:styleId="af9">
    <w:name w:val="Блочная цитата"/>
    <w:basedOn w:val="a"/>
    <w:qFormat/>
  </w:style>
  <w:style w:type="table" w:styleId="afa">
    <w:name w:val="Table Grid"/>
    <w:basedOn w:val="a2"/>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suppressAutoHyphens/>
    </w:pPr>
  </w:style>
  <w:style w:type="paragraph" w:styleId="1">
    <w:name w:val="heading 1"/>
    <w:basedOn w:val="a0"/>
    <w:pPr>
      <w:outlineLvl w:val="0"/>
    </w:pPr>
  </w:style>
  <w:style w:type="paragraph" w:styleId="2">
    <w:name w:val="heading 2"/>
    <w:basedOn w:val="a"/>
    <w:qFormat/>
    <w:rsid w:val="001763DE"/>
    <w:pPr>
      <w:keepNext/>
      <w:overflowPunct w:val="0"/>
      <w:jc w:val="both"/>
      <w:outlineLvl w:val="1"/>
    </w:pPr>
    <w:rPr>
      <w:rFonts w:ascii="Times/Kazakh" w:hAnsi="Times/Kazakh"/>
      <w:b/>
      <w:sz w:val="26"/>
      <w:lang w:eastAsia="ko-KR"/>
    </w:r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qFormat/>
    <w:rsid w:val="00A47D62"/>
    <w:rPr>
      <w:sz w:val="28"/>
      <w:szCs w:val="24"/>
      <w:lang w:val="ru-RU" w:eastAsia="ru-RU" w:bidi="ar-SA"/>
    </w:rPr>
  </w:style>
  <w:style w:type="character" w:customStyle="1" w:styleId="s0">
    <w:name w:val="s0"/>
    <w:qFormat/>
    <w:rsid w:val="000D4DAC"/>
    <w:rPr>
      <w:rFonts w:ascii="Times New Roman" w:hAnsi="Times New Roman" w:cs="Times New Roman"/>
      <w:b w:val="0"/>
      <w:bCs w:val="0"/>
      <w:i w:val="0"/>
      <w:iCs w:val="0"/>
      <w:strike w:val="0"/>
      <w:dstrike w:val="0"/>
      <w:color w:val="000000"/>
      <w:sz w:val="20"/>
      <w:szCs w:val="20"/>
      <w:u w:val="none"/>
      <w:effect w:val="none"/>
    </w:rPr>
  </w:style>
  <w:style w:type="character" w:customStyle="1" w:styleId="s1">
    <w:name w:val="s1"/>
    <w:qFormat/>
    <w:rsid w:val="001763DE"/>
    <w:rPr>
      <w:rFonts w:ascii="Times New Roman" w:hAnsi="Times New Roman" w:cs="Times New Roman"/>
      <w:b/>
      <w:bCs/>
      <w:i w:val="0"/>
      <w:iCs w:val="0"/>
      <w:strike w:val="0"/>
      <w:dstrike w:val="0"/>
      <w:color w:val="000000"/>
      <w:sz w:val="20"/>
      <w:szCs w:val="20"/>
      <w:u w:val="none"/>
      <w:effect w:val="none"/>
    </w:rPr>
  </w:style>
  <w:style w:type="character" w:customStyle="1" w:styleId="-">
    <w:name w:val="Интернет-ссылка"/>
    <w:rsid w:val="0023374B"/>
    <w:rPr>
      <w:rFonts w:ascii="Times New Roman" w:hAnsi="Times New Roman" w:cs="Times New Roman"/>
      <w:color w:val="333399"/>
      <w:u w:val="single"/>
    </w:rPr>
  </w:style>
  <w:style w:type="character" w:styleId="a5">
    <w:name w:val="page number"/>
    <w:basedOn w:val="a1"/>
    <w:qFormat/>
    <w:rsid w:val="00BE78CA"/>
  </w:style>
  <w:style w:type="character" w:styleId="a6">
    <w:name w:val="Strong"/>
    <w:qFormat/>
    <w:rsid w:val="007111E8"/>
    <w:rPr>
      <w:b/>
      <w:bCs/>
    </w:rPr>
  </w:style>
  <w:style w:type="character" w:customStyle="1" w:styleId="a7">
    <w:name w:val="Нижний колонтитул Знак"/>
    <w:basedOn w:val="a1"/>
    <w:qFormat/>
    <w:rsid w:val="004726FE"/>
  </w:style>
  <w:style w:type="character" w:customStyle="1" w:styleId="a8">
    <w:name w:val="Текст выноски Знак"/>
    <w:basedOn w:val="a1"/>
    <w:semiHidden/>
    <w:qFormat/>
    <w:rsid w:val="007C7493"/>
    <w:rPr>
      <w:rFonts w:ascii="Tahoma" w:hAnsi="Tahoma" w:cs="Tahoma"/>
      <w:sz w:val="16"/>
      <w:szCs w:val="16"/>
    </w:rPr>
  </w:style>
  <w:style w:type="character" w:customStyle="1" w:styleId="a9">
    <w:name w:val="Верхний колонтитул Знак"/>
    <w:basedOn w:val="a1"/>
    <w:uiPriority w:val="99"/>
    <w:qFormat/>
    <w:rsid w:val="007C7493"/>
    <w:rPr>
      <w:sz w:val="24"/>
      <w:szCs w:val="24"/>
      <w:lang w:eastAsia="ar-SA"/>
    </w:rPr>
  </w:style>
  <w:style w:type="character" w:customStyle="1" w:styleId="ListLabel1">
    <w:name w:val="ListLabel 1"/>
    <w:qFormat/>
    <w:rPr>
      <w:b w:val="0"/>
    </w:rPr>
  </w:style>
  <w:style w:type="character" w:customStyle="1" w:styleId="ListLabel2">
    <w:name w:val="ListLabel 2"/>
    <w:qFormat/>
    <w:rPr>
      <w:rFonts w:cs="Times New Roman"/>
    </w:rPr>
  </w:style>
  <w:style w:type="character" w:customStyle="1" w:styleId="ListLabel3">
    <w:name w:val="ListLabel 3"/>
    <w:qFormat/>
    <w:rPr>
      <w:rFonts w:eastAsia="Times New Roman" w:cs="Times New Roman"/>
      <w:sz w:val="28"/>
    </w:rPr>
  </w:style>
  <w:style w:type="paragraph" w:styleId="a0">
    <w:name w:val="Title"/>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customStyle="1" w:styleId="10">
    <w:name w:val="Название1"/>
    <w:basedOn w:val="a"/>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ad">
    <w:name w:val="Знак"/>
    <w:basedOn w:val="a"/>
    <w:autoRedefine/>
    <w:qFormat/>
    <w:rsid w:val="001A1881"/>
    <w:pPr>
      <w:overflowPunct w:val="0"/>
      <w:spacing w:after="160" w:line="240" w:lineRule="exact"/>
    </w:pPr>
    <w:rPr>
      <w:rFonts w:eastAsia="SimSun"/>
      <w:b/>
      <w:sz w:val="28"/>
      <w:szCs w:val="24"/>
      <w:lang w:val="en-US" w:eastAsia="en-US"/>
    </w:rPr>
  </w:style>
  <w:style w:type="paragraph" w:styleId="ae">
    <w:name w:val="Body Text Indent"/>
    <w:basedOn w:val="a"/>
    <w:rsid w:val="00A47D62"/>
    <w:pPr>
      <w:overflowPunct w:val="0"/>
      <w:ind w:firstLine="1122"/>
      <w:jc w:val="both"/>
    </w:pPr>
    <w:rPr>
      <w:sz w:val="24"/>
      <w:szCs w:val="24"/>
      <w:lang w:val="kk-KZ"/>
    </w:rPr>
  </w:style>
  <w:style w:type="paragraph" w:customStyle="1" w:styleId="af">
    <w:name w:val="Заглавие"/>
    <w:basedOn w:val="a"/>
    <w:qFormat/>
    <w:rsid w:val="00A47D62"/>
    <w:pPr>
      <w:overflowPunct w:val="0"/>
      <w:jc w:val="center"/>
    </w:pPr>
    <w:rPr>
      <w:sz w:val="28"/>
      <w:szCs w:val="24"/>
    </w:rPr>
  </w:style>
  <w:style w:type="paragraph" w:styleId="af0">
    <w:name w:val="Subtitle"/>
    <w:basedOn w:val="a"/>
    <w:qFormat/>
    <w:rsid w:val="00A47D62"/>
    <w:pPr>
      <w:overflowPunct w:val="0"/>
      <w:ind w:firstLine="709"/>
      <w:jc w:val="both"/>
    </w:pPr>
    <w:rPr>
      <w:sz w:val="28"/>
      <w:szCs w:val="24"/>
    </w:rPr>
  </w:style>
  <w:style w:type="paragraph" w:styleId="af1">
    <w:name w:val="No Spacing"/>
    <w:uiPriority w:val="1"/>
    <w:qFormat/>
    <w:rsid w:val="00A47D62"/>
    <w:pPr>
      <w:suppressAutoHyphens/>
    </w:pPr>
    <w:rPr>
      <w:sz w:val="24"/>
      <w:szCs w:val="24"/>
    </w:rPr>
  </w:style>
  <w:style w:type="paragraph" w:customStyle="1" w:styleId="015">
    <w:name w:val="Стиль Слева:  0 см Выступ:  15 см"/>
    <w:basedOn w:val="a"/>
    <w:qFormat/>
    <w:rsid w:val="00A47D62"/>
    <w:pPr>
      <w:widowControl w:val="0"/>
      <w:overflowPunct w:val="0"/>
      <w:spacing w:before="120"/>
      <w:ind w:left="851" w:hanging="851"/>
      <w:jc w:val="both"/>
    </w:pPr>
    <w:rPr>
      <w:rFonts w:ascii="Arial" w:hAnsi="Arial"/>
      <w:sz w:val="24"/>
    </w:rPr>
  </w:style>
  <w:style w:type="paragraph" w:styleId="af2">
    <w:name w:val="header"/>
    <w:basedOn w:val="a"/>
    <w:uiPriority w:val="99"/>
    <w:rsid w:val="00A47D62"/>
    <w:pPr>
      <w:tabs>
        <w:tab w:val="center" w:pos="4677"/>
        <w:tab w:val="right" w:pos="9355"/>
      </w:tabs>
      <w:overflowPunct w:val="0"/>
    </w:pPr>
    <w:rPr>
      <w:sz w:val="24"/>
      <w:szCs w:val="24"/>
      <w:lang w:eastAsia="ar-SA"/>
    </w:rPr>
  </w:style>
  <w:style w:type="paragraph" w:customStyle="1" w:styleId="11">
    <w:name w:val="Знак Знак Знак1 Знак"/>
    <w:basedOn w:val="a"/>
    <w:autoRedefine/>
    <w:qFormat/>
    <w:rsid w:val="000D4DAC"/>
    <w:pPr>
      <w:overflowPunct w:val="0"/>
      <w:spacing w:after="160" w:line="240" w:lineRule="exact"/>
    </w:pPr>
    <w:rPr>
      <w:sz w:val="28"/>
      <w:lang w:val="en-US" w:eastAsia="en-US"/>
    </w:rPr>
  </w:style>
  <w:style w:type="paragraph" w:styleId="20">
    <w:name w:val="Body Text Indent 2"/>
    <w:basedOn w:val="a"/>
    <w:qFormat/>
    <w:rsid w:val="001763DE"/>
    <w:pPr>
      <w:spacing w:after="120" w:line="480" w:lineRule="auto"/>
      <w:ind w:left="283"/>
    </w:pPr>
  </w:style>
  <w:style w:type="paragraph" w:customStyle="1" w:styleId="af3">
    <w:name w:val="Знак Знак Знак"/>
    <w:basedOn w:val="a"/>
    <w:autoRedefine/>
    <w:qFormat/>
    <w:rsid w:val="0023374B"/>
    <w:pPr>
      <w:overflowPunct w:val="0"/>
      <w:spacing w:after="160" w:line="240" w:lineRule="exact"/>
    </w:pPr>
    <w:rPr>
      <w:rFonts w:eastAsia="SimSun"/>
      <w:b/>
      <w:sz w:val="28"/>
      <w:szCs w:val="24"/>
      <w:lang w:val="en-US" w:eastAsia="en-US"/>
    </w:rPr>
  </w:style>
  <w:style w:type="paragraph" w:styleId="af4">
    <w:name w:val="List Paragraph"/>
    <w:basedOn w:val="a"/>
    <w:uiPriority w:val="34"/>
    <w:qFormat/>
    <w:rsid w:val="00CE6A1B"/>
    <w:pPr>
      <w:overflowPunct w:val="0"/>
      <w:spacing w:after="200" w:line="276" w:lineRule="auto"/>
      <w:ind w:left="720"/>
      <w:contextualSpacing/>
    </w:pPr>
    <w:rPr>
      <w:rFonts w:ascii="Calibri" w:eastAsia="Calibri" w:hAnsi="Calibri"/>
      <w:sz w:val="22"/>
      <w:szCs w:val="22"/>
      <w:lang w:eastAsia="en-US"/>
    </w:rPr>
  </w:style>
  <w:style w:type="paragraph" w:styleId="af5">
    <w:name w:val="Normal (Web)"/>
    <w:basedOn w:val="a"/>
    <w:uiPriority w:val="34"/>
    <w:qFormat/>
    <w:rsid w:val="00364E0B"/>
    <w:pPr>
      <w:overflowPunct w:val="0"/>
      <w:spacing w:beforeAutospacing="1" w:afterAutospacing="1"/>
    </w:pPr>
    <w:rPr>
      <w:sz w:val="24"/>
      <w:szCs w:val="24"/>
    </w:rPr>
  </w:style>
  <w:style w:type="paragraph" w:styleId="af6">
    <w:name w:val="footer"/>
    <w:basedOn w:val="a"/>
    <w:rsid w:val="004726FE"/>
    <w:pPr>
      <w:tabs>
        <w:tab w:val="center" w:pos="4677"/>
        <w:tab w:val="right" w:pos="9355"/>
      </w:tabs>
    </w:pPr>
  </w:style>
  <w:style w:type="paragraph" w:styleId="af7">
    <w:name w:val="Balloon Text"/>
    <w:basedOn w:val="a"/>
    <w:semiHidden/>
    <w:unhideWhenUsed/>
    <w:qFormat/>
    <w:rsid w:val="007C7493"/>
    <w:rPr>
      <w:rFonts w:ascii="Tahoma" w:hAnsi="Tahoma" w:cs="Tahoma"/>
      <w:sz w:val="16"/>
      <w:szCs w:val="16"/>
    </w:rPr>
  </w:style>
  <w:style w:type="paragraph" w:customStyle="1" w:styleId="af8">
    <w:name w:val="Содержимое врезки"/>
    <w:basedOn w:val="a"/>
    <w:qFormat/>
  </w:style>
  <w:style w:type="paragraph" w:customStyle="1" w:styleId="af9">
    <w:name w:val="Блочная цитата"/>
    <w:basedOn w:val="a"/>
    <w:qFormat/>
  </w:style>
  <w:style w:type="table" w:styleId="afa">
    <w:name w:val="Table Grid"/>
    <w:basedOn w:val="a2"/>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63455">
      <w:bodyDiv w:val="1"/>
      <w:marLeft w:val="0"/>
      <w:marRight w:val="0"/>
      <w:marTop w:val="0"/>
      <w:marBottom w:val="0"/>
      <w:divBdr>
        <w:top w:val="none" w:sz="0" w:space="0" w:color="auto"/>
        <w:left w:val="none" w:sz="0" w:space="0" w:color="auto"/>
        <w:bottom w:val="none" w:sz="0" w:space="0" w:color="auto"/>
        <w:right w:val="none" w:sz="0" w:space="0" w:color="auto"/>
      </w:divBdr>
      <w:divsChild>
        <w:div w:id="121267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99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3849-ED13-471F-B2D2-F0EF95C0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Администратор</cp:lastModifiedBy>
  <cp:revision>2</cp:revision>
  <dcterms:created xsi:type="dcterms:W3CDTF">2022-03-14T06:10:00Z</dcterms:created>
  <dcterms:modified xsi:type="dcterms:W3CDTF">2022-03-14T06:10:00Z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АО НИТ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